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426B" w:rsidRDefault="004256AA">
      <w:pPr>
        <w:spacing w:beforeLines="600" w:before="1872" w:after="312"/>
        <w:jc w:val="center"/>
        <w:rPr>
          <w:rFonts w:ascii="Times New Roman" w:eastAsia="黑体" w:hAnsi="Times New Roman"/>
          <w:b/>
          <w:sz w:val="48"/>
          <w:szCs w:val="36"/>
        </w:rPr>
      </w:pPr>
      <w:r>
        <w:rPr>
          <w:rFonts w:ascii="Times New Roman" w:eastAsia="黑体" w:hAnsi="Times New Roman" w:hint="eastAsia"/>
          <w:b/>
          <w:sz w:val="48"/>
          <w:szCs w:val="36"/>
        </w:rPr>
        <w:t>大学生创新训练项目申请书</w:t>
      </w:r>
    </w:p>
    <w:p w:rsidR="001C426B" w:rsidRDefault="001C426B">
      <w:pPr>
        <w:spacing w:line="620" w:lineRule="exact"/>
        <w:jc w:val="center"/>
        <w:rPr>
          <w:rFonts w:ascii="Times New Roman" w:hAnsi="Times New Roman"/>
          <w:b/>
          <w:bCs/>
          <w:color w:val="000000"/>
          <w:sz w:val="44"/>
          <w:szCs w:val="44"/>
        </w:rPr>
      </w:pPr>
    </w:p>
    <w:p w:rsidR="001C426B" w:rsidRDefault="001C426B">
      <w:pPr>
        <w:ind w:firstLineChars="200" w:firstLine="580"/>
        <w:rPr>
          <w:rFonts w:ascii="Times New Roman" w:hAnsi="Times New Roman"/>
          <w:color w:val="000000"/>
          <w:sz w:val="29"/>
        </w:rPr>
      </w:pPr>
    </w:p>
    <w:p w:rsidR="001C426B" w:rsidRDefault="004256AA">
      <w:pPr>
        <w:tabs>
          <w:tab w:val="left" w:pos="7800"/>
        </w:tabs>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项目编号</w:t>
      </w:r>
      <w:r>
        <w:rPr>
          <w:rFonts w:ascii="Times New Roman" w:eastAsia="黑体" w:hAnsi="Times New Roman" w:hint="eastAsia"/>
          <w:color w:val="000000"/>
          <w:sz w:val="30"/>
          <w:szCs w:val="30"/>
          <w:u w:val="single"/>
        </w:rPr>
        <w:t xml:space="preserve">             </w:t>
      </w:r>
      <w:r w:rsidR="00524246" w:rsidRPr="00524246">
        <w:rPr>
          <w:rFonts w:ascii="Times New Roman" w:eastAsia="黑体" w:hAnsi="Times New Roman"/>
          <w:color w:val="000000"/>
          <w:sz w:val="30"/>
          <w:szCs w:val="30"/>
          <w:u w:val="single"/>
        </w:rPr>
        <w:t>S201910530001</w:t>
      </w:r>
      <w:r>
        <w:rPr>
          <w:rFonts w:ascii="Times New Roman" w:eastAsia="黑体" w:hAnsi="Times New Roman" w:hint="eastAsia"/>
          <w:color w:val="000000"/>
          <w:sz w:val="30"/>
          <w:szCs w:val="30"/>
          <w:u w:val="single"/>
        </w:rPr>
        <w:t xml:space="preserve">                  </w:t>
      </w:r>
    </w:p>
    <w:p w:rsidR="001C426B" w:rsidRDefault="004256AA">
      <w:pPr>
        <w:spacing w:line="760" w:lineRule="exact"/>
        <w:ind w:leftChars="300" w:left="1830" w:rightChars="242" w:right="508" w:hangingChars="400" w:hanging="1200"/>
        <w:rPr>
          <w:rFonts w:ascii="Times New Roman" w:eastAsia="黑体" w:hAnsi="Times New Roman"/>
          <w:color w:val="000000"/>
          <w:sz w:val="30"/>
          <w:szCs w:val="30"/>
        </w:rPr>
      </w:pPr>
      <w:r>
        <w:rPr>
          <w:rFonts w:ascii="Times New Roman" w:eastAsia="黑体" w:hAnsi="Times New Roman" w:hint="eastAsia"/>
          <w:color w:val="000000"/>
          <w:sz w:val="30"/>
          <w:szCs w:val="30"/>
        </w:rPr>
        <w:t>项目名称</w:t>
      </w:r>
      <w:r>
        <w:rPr>
          <w:rFonts w:ascii="Times New Roman" w:eastAsia="黑体" w:hAnsi="Times New Roman" w:hint="eastAsia"/>
          <w:b/>
          <w:color w:val="000000"/>
          <w:sz w:val="30"/>
          <w:szCs w:val="30"/>
          <w:u w:val="single"/>
        </w:rPr>
        <w:t>新时代大学生依托红色文艺传承红色基因的探索与实践</w:t>
      </w:r>
      <w:r>
        <w:rPr>
          <w:rFonts w:ascii="Times New Roman" w:eastAsia="黑体" w:hAnsi="Times New Roman" w:hint="eastAsia"/>
          <w:b/>
          <w:color w:val="000000"/>
          <w:sz w:val="30"/>
          <w:szCs w:val="30"/>
        </w:rPr>
        <w:t xml:space="preserve">   </w:t>
      </w:r>
      <w:r>
        <w:rPr>
          <w:rFonts w:ascii="Times New Roman" w:eastAsia="黑体" w:hAnsi="Times New Roman" w:hint="eastAsia"/>
          <w:color w:val="000000"/>
          <w:sz w:val="30"/>
          <w:szCs w:val="30"/>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项目负责人</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温兆龙</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所在学院</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b/>
          <w:color w:val="000000"/>
          <w:sz w:val="30"/>
          <w:szCs w:val="30"/>
          <w:u w:val="single"/>
        </w:rPr>
        <w:t>碧泉书院</w:t>
      </w:r>
      <w:r>
        <w:rPr>
          <w:rFonts w:ascii="Times New Roman" w:eastAsia="黑体" w:hAnsi="Times New Roman" w:hint="eastAsia"/>
          <w:b/>
          <w:color w:val="000000"/>
          <w:sz w:val="24"/>
          <w:szCs w:val="24"/>
          <w:u w:val="single"/>
        </w:rPr>
        <w:t xml:space="preserve">  </w:t>
      </w:r>
      <w:r>
        <w:rPr>
          <w:rFonts w:ascii="Times New Roman" w:eastAsia="黑体" w:hAnsi="Times New Roman" w:hint="eastAsia"/>
          <w:color w:val="000000"/>
          <w:sz w:val="24"/>
          <w:szCs w:val="24"/>
          <w:u w:val="single"/>
        </w:rPr>
        <w:t xml:space="preserve"> </w:t>
      </w:r>
      <w:r>
        <w:rPr>
          <w:rFonts w:ascii="Times New Roman" w:eastAsia="黑体" w:hAnsi="Times New Roman" w:hint="eastAsia"/>
          <w:color w:val="000000"/>
          <w:sz w:val="30"/>
          <w:szCs w:val="30"/>
          <w:u w:val="single"/>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学</w:t>
      </w:r>
      <w:r>
        <w:rPr>
          <w:rFonts w:ascii="Times New Roman" w:eastAsia="黑体" w:hAnsi="Times New Roman" w:hint="eastAsia"/>
          <w:color w:val="000000"/>
          <w:sz w:val="30"/>
          <w:szCs w:val="30"/>
        </w:rPr>
        <w:t xml:space="preserve">  </w:t>
      </w:r>
      <w:r>
        <w:rPr>
          <w:rFonts w:ascii="Times New Roman" w:eastAsia="黑体" w:hAnsi="Times New Roman" w:hint="eastAsia"/>
          <w:color w:val="000000"/>
          <w:sz w:val="30"/>
          <w:szCs w:val="30"/>
        </w:rPr>
        <w:t>号</w:t>
      </w:r>
      <w:r>
        <w:rPr>
          <w:rFonts w:ascii="Times New Roman" w:hAnsi="Times New Roman" w:hint="eastAsia"/>
          <w:color w:val="000000"/>
          <w:sz w:val="30"/>
          <w:szCs w:val="30"/>
          <w:u w:val="single"/>
        </w:rPr>
        <w:t>201805090107</w:t>
      </w:r>
      <w:r>
        <w:rPr>
          <w:rFonts w:ascii="Times New Roman" w:eastAsia="黑体" w:hAnsi="Times New Roman" w:hint="eastAsia"/>
          <w:color w:val="000000"/>
          <w:sz w:val="30"/>
          <w:szCs w:val="30"/>
        </w:rPr>
        <w:t>专业班级</w:t>
      </w:r>
      <w:r>
        <w:rPr>
          <w:rFonts w:ascii="Times New Roman" w:eastAsia="黑体" w:hAnsi="Times New Roman"/>
          <w:b/>
          <w:color w:val="000000"/>
          <w:sz w:val="30"/>
          <w:szCs w:val="30"/>
          <w:u w:val="single"/>
        </w:rPr>
        <w:t>18</w:t>
      </w:r>
      <w:r>
        <w:rPr>
          <w:rFonts w:ascii="Times New Roman" w:eastAsia="黑体" w:hAnsi="Times New Roman"/>
          <w:b/>
          <w:color w:val="000000"/>
          <w:sz w:val="30"/>
          <w:szCs w:val="30"/>
          <w:u w:val="single"/>
        </w:rPr>
        <w:t>级文化产业管理</w:t>
      </w:r>
      <w:r>
        <w:rPr>
          <w:rFonts w:ascii="Times New Roman" w:eastAsia="黑体" w:hAnsi="Times New Roman"/>
          <w:b/>
          <w:color w:val="000000"/>
          <w:sz w:val="30"/>
          <w:szCs w:val="30"/>
          <w:u w:val="single"/>
        </w:rPr>
        <w:t>1</w:t>
      </w:r>
      <w:r>
        <w:rPr>
          <w:rFonts w:ascii="Times New Roman" w:eastAsia="黑体" w:hAnsi="Times New Roman"/>
          <w:b/>
          <w:color w:val="000000"/>
          <w:sz w:val="30"/>
          <w:szCs w:val="30"/>
          <w:u w:val="single"/>
        </w:rPr>
        <w:t>班</w:t>
      </w:r>
      <w:r>
        <w:rPr>
          <w:rFonts w:ascii="Times New Roman" w:eastAsia="黑体" w:hAnsi="Times New Roman"/>
          <w:b/>
          <w:color w:val="000000"/>
          <w:sz w:val="30"/>
          <w:szCs w:val="30"/>
          <w:u w:val="single"/>
        </w:rPr>
        <w:t xml:space="preserve"> </w:t>
      </w:r>
      <w:r>
        <w:rPr>
          <w:rFonts w:ascii="Times New Roman" w:eastAsia="黑体" w:hAnsi="Times New Roman"/>
          <w:color w:val="000000"/>
          <w:sz w:val="30"/>
          <w:szCs w:val="30"/>
          <w:u w:val="single"/>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指导教师</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b/>
          <w:color w:val="000000"/>
          <w:sz w:val="30"/>
          <w:szCs w:val="30"/>
          <w:u w:val="single"/>
        </w:rPr>
        <w:t>刘建平、郭</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滟</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1C426B" w:rsidRDefault="004256AA">
      <w:pPr>
        <w:spacing w:line="760" w:lineRule="exact"/>
        <w:ind w:rightChars="242" w:right="508" w:firstLineChars="150" w:firstLine="624"/>
        <w:rPr>
          <w:rFonts w:ascii="Times New Roman" w:eastAsia="黑体" w:hAnsi="Times New Roman"/>
          <w:color w:val="000000"/>
          <w:sz w:val="30"/>
          <w:szCs w:val="30"/>
          <w:u w:val="single"/>
        </w:rPr>
      </w:pPr>
      <w:r>
        <w:rPr>
          <w:rFonts w:ascii="Times New Roman" w:eastAsia="黑体" w:hAnsi="Times New Roman" w:hint="eastAsia"/>
          <w:spacing w:val="58"/>
          <w:sz w:val="30"/>
          <w:szCs w:val="30"/>
        </w:rPr>
        <w:t xml:space="preserve">E-mail </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hAnsi="Times New Roman" w:hint="eastAsia"/>
          <w:color w:val="000000"/>
          <w:sz w:val="24"/>
          <w:szCs w:val="24"/>
          <w:u w:val="single"/>
        </w:rPr>
        <w:t xml:space="preserve">  </w:t>
      </w:r>
      <w:r>
        <w:rPr>
          <w:rFonts w:ascii="Times New Roman" w:eastAsia="黑体" w:hAnsi="Times New Roman" w:hint="eastAsia"/>
          <w:color w:val="000000"/>
          <w:sz w:val="30"/>
          <w:szCs w:val="30"/>
          <w:u w:val="single"/>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申请日期</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color w:val="000000"/>
          <w:sz w:val="30"/>
          <w:szCs w:val="30"/>
          <w:u w:val="single"/>
        </w:rPr>
        <w:t>8</w:t>
      </w:r>
      <w:r>
        <w:rPr>
          <w:rFonts w:ascii="Times New Roman" w:eastAsia="黑体" w:hAnsi="Times New Roman" w:hint="eastAsia"/>
          <w:b/>
          <w:color w:val="000000"/>
          <w:sz w:val="30"/>
          <w:szCs w:val="30"/>
          <w:u w:val="single"/>
        </w:rPr>
        <w:t>日</w:t>
      </w:r>
      <w:r>
        <w:rPr>
          <w:rFonts w:ascii="Times New Roman" w:eastAsia="黑体" w:hAnsi="Times New Roman" w:hint="eastAsia"/>
          <w:b/>
          <w:color w:val="000000"/>
          <w:sz w:val="24"/>
          <w:szCs w:val="24"/>
          <w:u w:val="single"/>
        </w:rPr>
        <w:t xml:space="preserve"> </w:t>
      </w:r>
      <w:r>
        <w:rPr>
          <w:rFonts w:ascii="Times New Roman" w:hAnsi="Times New Roman" w:hint="eastAsia"/>
          <w:color w:val="000000"/>
          <w:sz w:val="24"/>
          <w:szCs w:val="24"/>
          <w:u w:val="single"/>
        </w:rPr>
        <w:t xml:space="preserve"> </w:t>
      </w:r>
      <w:r>
        <w:rPr>
          <w:rFonts w:ascii="Times New Roman" w:eastAsia="黑体" w:hAnsi="Times New Roman" w:hint="eastAsia"/>
          <w:color w:val="000000"/>
          <w:sz w:val="30"/>
          <w:szCs w:val="30"/>
          <w:u w:val="single"/>
        </w:rPr>
        <w:t xml:space="preserve">                     </w:t>
      </w:r>
    </w:p>
    <w:p w:rsidR="001C426B" w:rsidRDefault="004256AA">
      <w:pPr>
        <w:spacing w:line="760" w:lineRule="exact"/>
        <w:ind w:rightChars="242" w:right="508"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起止年月</w:t>
      </w:r>
      <w:r>
        <w:rPr>
          <w:rFonts w:ascii="Times New Roman" w:eastAsia="黑体" w:hAnsi="Times New Roman" w:hint="eastAsia"/>
          <w:color w:val="000000"/>
          <w:sz w:val="30"/>
          <w:szCs w:val="30"/>
          <w:u w:val="single"/>
        </w:rPr>
        <w:t xml:space="preserve">     </w:t>
      </w:r>
      <w:r>
        <w:rPr>
          <w:rFonts w:ascii="Times New Roman" w:hAnsi="Times New Roman" w:hint="eastAsia"/>
          <w:color w:val="000000"/>
          <w:sz w:val="24"/>
          <w:szCs w:val="24"/>
          <w:u w:val="single"/>
        </w:rPr>
        <w:t xml:space="preserve">    </w:t>
      </w:r>
      <w:r>
        <w:rPr>
          <w:rFonts w:ascii="Times New Roman" w:hAnsi="Times New Roman"/>
          <w:color w:val="000000"/>
          <w:sz w:val="24"/>
          <w:szCs w:val="24"/>
          <w:u w:val="single"/>
        </w:rPr>
        <w:t xml:space="preserve"> </w:t>
      </w:r>
      <w:r>
        <w:rPr>
          <w:rFonts w:ascii="Times New Roman" w:eastAsia="黑体" w:hAnsi="Times New Roman" w:hint="eastAsia"/>
          <w:color w:val="000000"/>
          <w:sz w:val="30"/>
          <w:szCs w:val="30"/>
          <w:u w:val="single"/>
        </w:rPr>
        <w:t>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w:t>
      </w:r>
      <w:r>
        <w:rPr>
          <w:rFonts w:ascii="Times New Roman" w:eastAsia="黑体" w:hAnsi="Times New Roman" w:hint="eastAsia"/>
          <w:color w:val="000000"/>
          <w:sz w:val="30"/>
          <w:szCs w:val="30"/>
          <w:u w:val="single"/>
        </w:rPr>
        <w:t>2021</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hAnsi="Times New Roman" w:hint="eastAsia"/>
          <w:b/>
          <w:color w:val="000000"/>
          <w:sz w:val="24"/>
          <w:szCs w:val="24"/>
          <w:u w:val="single"/>
        </w:rPr>
        <w:t xml:space="preserve"> </w:t>
      </w:r>
      <w:r>
        <w:rPr>
          <w:rFonts w:ascii="Times New Roman" w:hAnsi="Times New Roman" w:hint="eastAsia"/>
          <w:color w:val="000000"/>
          <w:sz w:val="24"/>
          <w:szCs w:val="24"/>
          <w:u w:val="single"/>
        </w:rPr>
        <w:t xml:space="preserve"> </w:t>
      </w:r>
      <w:r>
        <w:rPr>
          <w:rFonts w:ascii="Times New Roman" w:eastAsia="黑体" w:hAnsi="Times New Roman" w:hint="eastAsia"/>
          <w:color w:val="000000"/>
          <w:sz w:val="30"/>
          <w:szCs w:val="30"/>
          <w:u w:val="single"/>
        </w:rPr>
        <w:t xml:space="preserve">                       </w:t>
      </w:r>
    </w:p>
    <w:p w:rsidR="001C426B" w:rsidRDefault="004256AA">
      <w:pPr>
        <w:tabs>
          <w:tab w:val="left" w:pos="2850"/>
          <w:tab w:val="center" w:pos="4153"/>
          <w:tab w:val="left" w:pos="5745"/>
        </w:tabs>
        <w:spacing w:before="1560" w:line="240" w:lineRule="exact"/>
        <w:jc w:val="left"/>
        <w:rPr>
          <w:rFonts w:ascii="Times New Roman" w:hAnsi="Times New Roman"/>
          <w:b/>
          <w:sz w:val="36"/>
          <w:szCs w:val="36"/>
        </w:rPr>
      </w:pPr>
      <w:r>
        <w:rPr>
          <w:rFonts w:ascii="Times New Roman" w:eastAsia="黑体" w:hAnsi="Times New Roman" w:hint="eastAsia"/>
          <w:sz w:val="30"/>
          <w:szCs w:val="30"/>
        </w:rPr>
        <w:tab/>
      </w:r>
      <w:r>
        <w:rPr>
          <w:rFonts w:ascii="Times New Roman" w:eastAsia="黑体" w:hAnsi="Times New Roman" w:hint="eastAsia"/>
          <w:sz w:val="30"/>
          <w:szCs w:val="30"/>
        </w:rPr>
        <w:tab/>
      </w:r>
      <w:r>
        <w:rPr>
          <w:rFonts w:ascii="Times New Roman" w:eastAsia="黑体" w:hAnsi="Times New Roman" w:hint="eastAsia"/>
          <w:sz w:val="30"/>
          <w:szCs w:val="30"/>
        </w:rPr>
        <w:t>湘潭大学</w:t>
      </w:r>
      <w:r>
        <w:rPr>
          <w:rFonts w:ascii="Times New Roman" w:eastAsia="黑体" w:hAnsi="Times New Roman" w:hint="eastAsia"/>
          <w:sz w:val="30"/>
          <w:szCs w:val="30"/>
        </w:rPr>
        <w:tab/>
      </w:r>
      <w:r>
        <w:rPr>
          <w:rFonts w:ascii="Times New Roman" w:hAnsi="Times New Roman"/>
          <w:b/>
          <w:sz w:val="36"/>
          <w:szCs w:val="36"/>
        </w:rPr>
        <w:br w:type="page"/>
      </w:r>
    </w:p>
    <w:p w:rsidR="001C426B" w:rsidRDefault="001C426B">
      <w:pPr>
        <w:jc w:val="center"/>
        <w:rPr>
          <w:rFonts w:ascii="Times New Roman" w:hAnsi="Times New Roman"/>
          <w:b/>
          <w:sz w:val="36"/>
          <w:szCs w:val="36"/>
        </w:rPr>
      </w:pPr>
    </w:p>
    <w:p w:rsidR="001C426B" w:rsidRDefault="001C426B">
      <w:pPr>
        <w:spacing w:before="120" w:line="580" w:lineRule="exact"/>
        <w:ind w:firstLine="624"/>
        <w:rPr>
          <w:rFonts w:ascii="Times New Roman" w:eastAsia="仿宋_GB2312" w:hAnsi="Times New Roman"/>
          <w:sz w:val="28"/>
          <w:szCs w:val="28"/>
        </w:rPr>
      </w:pPr>
    </w:p>
    <w:p w:rsidR="001C426B" w:rsidRDefault="001C4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1C426B">
          <w:headerReference w:type="default" r:id="rId8"/>
          <w:footerReference w:type="default" r:id="rId9"/>
          <w:pgSz w:w="11906" w:h="16838"/>
          <w:pgMar w:top="1440" w:right="1800" w:bottom="1440" w:left="1800" w:header="851" w:footer="992" w:gutter="0"/>
          <w:cols w:space="425"/>
          <w:docGrid w:type="lines" w:linePitch="312"/>
        </w:sectPr>
      </w:pPr>
    </w:p>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3"/>
        <w:gridCol w:w="247"/>
        <w:gridCol w:w="960"/>
        <w:gridCol w:w="610"/>
        <w:gridCol w:w="425"/>
        <w:gridCol w:w="567"/>
        <w:gridCol w:w="709"/>
        <w:gridCol w:w="567"/>
        <w:gridCol w:w="152"/>
        <w:gridCol w:w="210"/>
        <w:gridCol w:w="840"/>
        <w:gridCol w:w="592"/>
        <w:gridCol w:w="353"/>
        <w:gridCol w:w="210"/>
        <w:gridCol w:w="1785"/>
      </w:tblGrid>
      <w:tr w:rsidR="001C426B">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项目</w:t>
            </w:r>
          </w:p>
          <w:p w:rsidR="001C426B" w:rsidRDefault="004256AA">
            <w:pPr>
              <w:spacing w:line="240" w:lineRule="exact"/>
              <w:jc w:val="center"/>
              <w:rPr>
                <w:rFonts w:ascii="Times New Roman" w:hAnsi="Times New Roman"/>
                <w:sz w:val="24"/>
              </w:rPr>
            </w:pPr>
            <w:r>
              <w:rPr>
                <w:rFonts w:ascii="Times New Roman" w:hAnsi="Times New Roman" w:hint="eastAsia"/>
                <w:sz w:val="24"/>
              </w:rPr>
              <w:t>名称</w:t>
            </w:r>
          </w:p>
        </w:tc>
        <w:tc>
          <w:tcPr>
            <w:tcW w:w="7980" w:type="dxa"/>
            <w:gridSpan w:val="13"/>
            <w:tcBorders>
              <w:top w:val="single" w:sz="6" w:space="0" w:color="auto"/>
              <w:left w:val="nil"/>
              <w:right w:val="single" w:sz="6" w:space="0" w:color="auto"/>
            </w:tcBorders>
            <w:vAlign w:val="center"/>
          </w:tcPr>
          <w:p w:rsidR="001C426B" w:rsidRDefault="004256AA">
            <w:pPr>
              <w:jc w:val="center"/>
              <w:rPr>
                <w:rFonts w:ascii="Times New Roman" w:eastAsiaTheme="minorEastAsia" w:hAnsi="Times New Roman"/>
                <w:b/>
                <w:sz w:val="24"/>
              </w:rPr>
            </w:pPr>
            <w:r>
              <w:rPr>
                <w:rFonts w:ascii="Times New Roman" w:eastAsiaTheme="minorEastAsia" w:hAnsi="Times New Roman" w:hint="eastAsia"/>
                <w:b/>
                <w:color w:val="000000"/>
                <w:sz w:val="24"/>
                <w:szCs w:val="24"/>
              </w:rPr>
              <w:t>新时代大学生依托红色文艺传承红色基因的探索与实践</w:t>
            </w:r>
          </w:p>
        </w:tc>
      </w:tr>
      <w:tr w:rsidR="001C42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所属</w:t>
            </w:r>
          </w:p>
          <w:p w:rsidR="001C426B" w:rsidRDefault="004256AA">
            <w:pPr>
              <w:jc w:val="center"/>
              <w:rPr>
                <w:rFonts w:ascii="Times New Roman" w:hAnsi="Times New Roman"/>
                <w:sz w:val="24"/>
              </w:rPr>
            </w:pPr>
            <w:r>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1C426B" w:rsidRDefault="004256AA">
            <w:pPr>
              <w:widowControl/>
              <w:tabs>
                <w:tab w:val="left" w:pos="2025"/>
                <w:tab w:val="center" w:pos="4082"/>
              </w:tabs>
              <w:jc w:val="left"/>
              <w:rPr>
                <w:rFonts w:ascii="Times New Roman" w:hAnsi="Times New Roman"/>
                <w:sz w:val="24"/>
              </w:rPr>
            </w:pPr>
            <w:r>
              <w:rPr>
                <w:rFonts w:ascii="Times New Roman" w:hAnsi="Times New Roman" w:hint="eastAsia"/>
                <w:sz w:val="24"/>
              </w:rPr>
              <w:t>学科一级门：</w:t>
            </w:r>
          </w:p>
        </w:tc>
        <w:tc>
          <w:tcPr>
            <w:tcW w:w="1995" w:type="dxa"/>
            <w:gridSpan w:val="4"/>
            <w:tcBorders>
              <w:top w:val="nil"/>
              <w:left w:val="nil"/>
              <w:bottom w:val="single" w:sz="4" w:space="0" w:color="auto"/>
              <w:right w:val="single" w:sz="6" w:space="0" w:color="auto"/>
            </w:tcBorders>
            <w:vAlign w:val="center"/>
          </w:tcPr>
          <w:p w:rsidR="001C426B" w:rsidRDefault="004256AA">
            <w:pPr>
              <w:widowControl/>
              <w:tabs>
                <w:tab w:val="left" w:pos="2025"/>
                <w:tab w:val="center" w:pos="4082"/>
              </w:tabs>
              <w:jc w:val="center"/>
              <w:rPr>
                <w:rFonts w:ascii="Times New Roman" w:hAnsi="Times New Roman"/>
                <w:b/>
                <w:sz w:val="24"/>
              </w:rPr>
            </w:pPr>
            <w:r>
              <w:rPr>
                <w:rFonts w:ascii="Times New Roman" w:hAnsi="Times New Roman" w:hint="eastAsia"/>
                <w:b/>
                <w:sz w:val="24"/>
              </w:rPr>
              <w:t>教育学</w:t>
            </w:r>
          </w:p>
        </w:tc>
        <w:tc>
          <w:tcPr>
            <w:tcW w:w="1995" w:type="dxa"/>
            <w:gridSpan w:val="4"/>
            <w:tcBorders>
              <w:top w:val="nil"/>
              <w:left w:val="nil"/>
              <w:bottom w:val="single" w:sz="4" w:space="0" w:color="auto"/>
              <w:right w:val="single" w:sz="6" w:space="0" w:color="auto"/>
            </w:tcBorders>
            <w:vAlign w:val="center"/>
          </w:tcPr>
          <w:p w:rsidR="001C426B" w:rsidRDefault="004256AA">
            <w:pPr>
              <w:widowControl/>
              <w:tabs>
                <w:tab w:val="left" w:pos="2025"/>
                <w:tab w:val="center" w:pos="4082"/>
              </w:tabs>
              <w:jc w:val="left"/>
              <w:rPr>
                <w:rFonts w:ascii="Times New Roman" w:hAnsi="Times New Roman"/>
                <w:sz w:val="24"/>
              </w:rPr>
            </w:pPr>
            <w:r>
              <w:rPr>
                <w:rFonts w:ascii="Times New Roman" w:hAnsi="Times New Roman" w:hint="eastAsia"/>
                <w:sz w:val="24"/>
              </w:rPr>
              <w:t>学科二级类：</w:t>
            </w:r>
          </w:p>
        </w:tc>
        <w:tc>
          <w:tcPr>
            <w:tcW w:w="1995" w:type="dxa"/>
            <w:gridSpan w:val="2"/>
            <w:tcBorders>
              <w:top w:val="nil"/>
              <w:left w:val="nil"/>
              <w:bottom w:val="single" w:sz="4" w:space="0" w:color="auto"/>
              <w:right w:val="single" w:sz="6" w:space="0" w:color="auto"/>
            </w:tcBorders>
            <w:vAlign w:val="center"/>
          </w:tcPr>
          <w:p w:rsidR="001C426B" w:rsidRDefault="004256AA">
            <w:pPr>
              <w:widowControl/>
              <w:tabs>
                <w:tab w:val="left" w:pos="2025"/>
                <w:tab w:val="center" w:pos="4082"/>
              </w:tabs>
              <w:jc w:val="center"/>
              <w:rPr>
                <w:rFonts w:ascii="Times New Roman" w:hAnsi="Times New Roman"/>
                <w:b/>
                <w:sz w:val="24"/>
              </w:rPr>
            </w:pPr>
            <w:r>
              <w:rPr>
                <w:rFonts w:ascii="Times New Roman" w:hAnsi="Times New Roman" w:hint="eastAsia"/>
                <w:b/>
                <w:sz w:val="24"/>
              </w:rPr>
              <w:t>教育学</w:t>
            </w:r>
          </w:p>
        </w:tc>
      </w:tr>
      <w:tr w:rsidR="001C42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申请</w:t>
            </w:r>
          </w:p>
          <w:p w:rsidR="001C426B" w:rsidRDefault="004256AA">
            <w:pPr>
              <w:jc w:val="center"/>
              <w:rPr>
                <w:rFonts w:ascii="Times New Roman" w:hAnsi="Times New Roman"/>
                <w:sz w:val="24"/>
              </w:rPr>
            </w:pPr>
            <w:r>
              <w:rPr>
                <w:rFonts w:ascii="Times New Roman" w:hAnsi="Times New Roman" w:hint="eastAsia"/>
                <w:sz w:val="24"/>
              </w:rPr>
              <w:t>金额</w:t>
            </w:r>
          </w:p>
        </w:tc>
        <w:tc>
          <w:tcPr>
            <w:tcW w:w="2562" w:type="dxa"/>
            <w:gridSpan w:val="4"/>
            <w:tcBorders>
              <w:top w:val="single" w:sz="4" w:space="0" w:color="auto"/>
              <w:left w:val="nil"/>
              <w:bottom w:val="single" w:sz="4" w:space="0" w:color="auto"/>
            </w:tcBorders>
            <w:vAlign w:val="center"/>
          </w:tcPr>
          <w:p w:rsidR="001C426B" w:rsidRDefault="004256AA">
            <w:pPr>
              <w:jc w:val="center"/>
              <w:rPr>
                <w:rFonts w:ascii="Times New Roman" w:hAnsi="Times New Roman"/>
                <w:b/>
                <w:sz w:val="24"/>
              </w:rPr>
            </w:pPr>
            <w:r>
              <w:rPr>
                <w:rFonts w:ascii="Times New Roman" w:hAnsi="Times New Roman"/>
                <w:b/>
                <w:sz w:val="24"/>
              </w:rPr>
              <w:t>10000</w:t>
            </w:r>
            <w:r>
              <w:rPr>
                <w:rFonts w:ascii="Times New Roman" w:hAnsi="Times New Roman" w:hint="eastAsia"/>
                <w:b/>
                <w:sz w:val="24"/>
              </w:rPr>
              <w:t>元</w:t>
            </w:r>
          </w:p>
        </w:tc>
        <w:tc>
          <w:tcPr>
            <w:tcW w:w="1276" w:type="dxa"/>
            <w:gridSpan w:val="2"/>
            <w:tcBorders>
              <w:top w:val="single" w:sz="4" w:space="0" w:color="auto"/>
              <w:bottom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起止年月</w:t>
            </w:r>
          </w:p>
        </w:tc>
        <w:tc>
          <w:tcPr>
            <w:tcW w:w="4142" w:type="dxa"/>
            <w:gridSpan w:val="7"/>
            <w:tcBorders>
              <w:top w:val="single" w:sz="4" w:space="0" w:color="auto"/>
              <w:bottom w:val="single" w:sz="4" w:space="0" w:color="auto"/>
              <w:right w:val="single" w:sz="6" w:space="0" w:color="auto"/>
            </w:tcBorders>
            <w:vAlign w:val="center"/>
          </w:tcPr>
          <w:p w:rsidR="001C426B" w:rsidRDefault="004256AA">
            <w:pPr>
              <w:rPr>
                <w:rFonts w:ascii="Times New Roman" w:hAnsi="Times New Roman"/>
                <w:b/>
                <w:sz w:val="24"/>
              </w:rPr>
            </w:pPr>
            <w:r>
              <w:rPr>
                <w:rFonts w:ascii="Times New Roman" w:hAnsi="Times New Roman" w:hint="eastAsia"/>
                <w:sz w:val="24"/>
              </w:rPr>
              <w:t xml:space="preserve"> </w:t>
            </w:r>
            <w:r>
              <w:rPr>
                <w:rFonts w:ascii="Times New Roman" w:hAnsi="Times New Roman" w:hint="eastAsia"/>
                <w:b/>
                <w:sz w:val="24"/>
              </w:rPr>
              <w:t xml:space="preserve">2019 </w:t>
            </w:r>
            <w:r>
              <w:rPr>
                <w:rFonts w:ascii="Times New Roman" w:hAnsi="Times New Roman" w:hint="eastAsia"/>
                <w:b/>
                <w:sz w:val="24"/>
              </w:rPr>
              <w:t>年</w:t>
            </w:r>
            <w:r>
              <w:rPr>
                <w:rFonts w:ascii="Times New Roman" w:hAnsi="Times New Roman" w:hint="eastAsia"/>
                <w:b/>
                <w:sz w:val="24"/>
              </w:rPr>
              <w:t xml:space="preserve"> 5</w:t>
            </w:r>
            <w:r>
              <w:rPr>
                <w:rFonts w:ascii="Times New Roman" w:hAnsi="Times New Roman"/>
                <w:b/>
                <w:sz w:val="24"/>
              </w:rPr>
              <w:t xml:space="preserve"> </w:t>
            </w:r>
            <w:r>
              <w:rPr>
                <w:rFonts w:ascii="Times New Roman" w:hAnsi="Times New Roman" w:hint="eastAsia"/>
                <w:b/>
                <w:sz w:val="24"/>
              </w:rPr>
              <w:t>月</w:t>
            </w:r>
            <w:r>
              <w:rPr>
                <w:rFonts w:ascii="Times New Roman" w:hAnsi="Times New Roman" w:hint="eastAsia"/>
                <w:b/>
                <w:sz w:val="24"/>
              </w:rPr>
              <w:t xml:space="preserve"> </w:t>
            </w:r>
            <w:r>
              <w:rPr>
                <w:rFonts w:ascii="Times New Roman" w:hAnsi="Times New Roman" w:hint="eastAsia"/>
                <w:b/>
                <w:sz w:val="24"/>
              </w:rPr>
              <w:t>至</w:t>
            </w:r>
            <w:r>
              <w:rPr>
                <w:rFonts w:ascii="Times New Roman" w:hAnsi="Times New Roman"/>
                <w:b/>
                <w:sz w:val="24"/>
              </w:rPr>
              <w:t xml:space="preserve"> </w:t>
            </w:r>
            <w:r>
              <w:rPr>
                <w:rFonts w:ascii="Times New Roman" w:hAnsi="Times New Roman" w:hint="eastAsia"/>
                <w:b/>
                <w:sz w:val="24"/>
              </w:rPr>
              <w:t>2021</w:t>
            </w:r>
            <w:r>
              <w:rPr>
                <w:rFonts w:ascii="Times New Roman" w:hAnsi="Times New Roman"/>
                <w:b/>
                <w:sz w:val="24"/>
              </w:rPr>
              <w:t xml:space="preserve"> </w:t>
            </w:r>
            <w:r>
              <w:rPr>
                <w:rFonts w:ascii="Times New Roman" w:hAnsi="Times New Roman" w:hint="eastAsia"/>
                <w:b/>
                <w:sz w:val="24"/>
              </w:rPr>
              <w:t>年</w:t>
            </w:r>
            <w:r>
              <w:rPr>
                <w:rFonts w:ascii="Times New Roman" w:hAnsi="Times New Roman"/>
                <w:b/>
                <w:sz w:val="24"/>
              </w:rPr>
              <w:t xml:space="preserve"> </w:t>
            </w:r>
            <w:r>
              <w:rPr>
                <w:rFonts w:ascii="Times New Roman" w:hAnsi="Times New Roman" w:hint="eastAsia"/>
                <w:b/>
                <w:sz w:val="24"/>
              </w:rPr>
              <w:t>5</w:t>
            </w:r>
            <w:r>
              <w:rPr>
                <w:rFonts w:ascii="Times New Roman" w:hAnsi="Times New Roman" w:hint="eastAsia"/>
                <w:b/>
                <w:sz w:val="24"/>
              </w:rPr>
              <w:t>月</w:t>
            </w:r>
          </w:p>
        </w:tc>
      </w:tr>
      <w:tr w:rsidR="001C42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负责人</w:t>
            </w:r>
          </w:p>
          <w:p w:rsidR="001C426B" w:rsidRDefault="004256AA">
            <w:pPr>
              <w:jc w:val="center"/>
              <w:rPr>
                <w:rFonts w:ascii="Times New Roman" w:hAnsi="Times New Roman"/>
                <w:sz w:val="24"/>
              </w:rPr>
            </w:pPr>
            <w:r>
              <w:rPr>
                <w:rFonts w:ascii="Times New Roman" w:hAnsi="Times New Roman" w:hint="eastAsia"/>
                <w:sz w:val="24"/>
              </w:rPr>
              <w:t>姓名</w:t>
            </w:r>
          </w:p>
        </w:tc>
        <w:tc>
          <w:tcPr>
            <w:tcW w:w="1570" w:type="dxa"/>
            <w:gridSpan w:val="2"/>
            <w:tcBorders>
              <w:top w:val="single" w:sz="4" w:space="0" w:color="auto"/>
              <w:left w:val="nil"/>
              <w:bottom w:val="single" w:sz="4" w:space="0" w:color="auto"/>
              <w:right w:val="single" w:sz="4" w:space="0" w:color="auto"/>
            </w:tcBorders>
            <w:vAlign w:val="center"/>
          </w:tcPr>
          <w:p w:rsidR="001C426B" w:rsidRDefault="001C426B">
            <w:pPr>
              <w:jc w:val="center"/>
              <w:rPr>
                <w:rFonts w:ascii="Times New Roman" w:hAnsi="Times New Roman"/>
                <w:b/>
                <w:sz w:val="24"/>
              </w:rPr>
            </w:pPr>
            <w:bookmarkStart w:id="0" w:name="_GoBack"/>
            <w:bookmarkEnd w:id="0"/>
          </w:p>
        </w:tc>
        <w:tc>
          <w:tcPr>
            <w:tcW w:w="992" w:type="dxa"/>
            <w:gridSpan w:val="2"/>
            <w:tcBorders>
              <w:top w:val="single" w:sz="4" w:space="0" w:color="auto"/>
              <w:left w:val="nil"/>
              <w:bottom w:val="single" w:sz="4" w:space="0" w:color="auto"/>
              <w:right w:val="single" w:sz="4" w:space="0" w:color="auto"/>
            </w:tcBorders>
            <w:vAlign w:val="center"/>
          </w:tcPr>
          <w:p w:rsidR="001C426B" w:rsidRDefault="001C426B">
            <w:pPr>
              <w:ind w:firstLineChars="100" w:firstLine="240"/>
              <w:rPr>
                <w:rFonts w:ascii="Times New Roman" w:hAnsi="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C426B" w:rsidRDefault="001C426B">
            <w:pPr>
              <w:ind w:left="257"/>
              <w:rPr>
                <w:rFonts w:ascii="Times New Roman" w:hAnsi="Times New Roman"/>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hAnsi="Times New Roman"/>
                <w:sz w:val="24"/>
              </w:rPr>
            </w:pPr>
          </w:p>
        </w:tc>
        <w:tc>
          <w:tcPr>
            <w:tcW w:w="1202" w:type="dxa"/>
            <w:gridSpan w:val="3"/>
            <w:tcBorders>
              <w:top w:val="single" w:sz="4" w:space="0" w:color="auto"/>
              <w:left w:val="single" w:sz="4" w:space="0" w:color="auto"/>
              <w:bottom w:val="single" w:sz="4" w:space="0" w:color="auto"/>
              <w:right w:val="single" w:sz="4" w:space="0" w:color="auto"/>
            </w:tcBorders>
            <w:vAlign w:val="center"/>
          </w:tcPr>
          <w:p w:rsidR="001C426B" w:rsidRDefault="001C426B">
            <w:pPr>
              <w:ind w:firstLineChars="200" w:firstLine="482"/>
              <w:rPr>
                <w:rFonts w:ascii="Times New Roman" w:hAns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1C426B" w:rsidRDefault="001C426B">
            <w:pPr>
              <w:jc w:val="center"/>
              <w:rPr>
                <w:rFonts w:ascii="Times New Roman" w:hAnsi="Times New Roman"/>
                <w:b/>
                <w:sz w:val="24"/>
              </w:rPr>
            </w:pPr>
          </w:p>
        </w:tc>
      </w:tr>
      <w:tr w:rsidR="001C42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学号</w:t>
            </w:r>
          </w:p>
        </w:tc>
        <w:tc>
          <w:tcPr>
            <w:tcW w:w="1570" w:type="dxa"/>
            <w:gridSpan w:val="2"/>
            <w:tcBorders>
              <w:top w:val="single" w:sz="4" w:space="0" w:color="auto"/>
              <w:left w:val="nil"/>
              <w:bottom w:val="single" w:sz="4" w:space="0" w:color="auto"/>
              <w:right w:val="single" w:sz="4" w:space="0" w:color="auto"/>
            </w:tcBorders>
            <w:vAlign w:val="center"/>
          </w:tcPr>
          <w:p w:rsidR="001C426B" w:rsidRDefault="001C426B">
            <w:pPr>
              <w:rPr>
                <w:rFonts w:ascii="Times New Roman" w:hAnsi="Times New Roman"/>
                <w:b/>
                <w:sz w:val="24"/>
              </w:rPr>
            </w:pPr>
          </w:p>
        </w:tc>
        <w:tc>
          <w:tcPr>
            <w:tcW w:w="992" w:type="dxa"/>
            <w:gridSpan w:val="2"/>
            <w:tcBorders>
              <w:top w:val="single" w:sz="4" w:space="0" w:color="auto"/>
              <w:left w:val="nil"/>
              <w:bottom w:val="single" w:sz="4" w:space="0" w:color="auto"/>
              <w:right w:val="single" w:sz="4" w:space="0" w:color="auto"/>
            </w:tcBorders>
            <w:vAlign w:val="center"/>
          </w:tcPr>
          <w:p w:rsidR="001C426B" w:rsidRDefault="001C426B">
            <w:pPr>
              <w:ind w:firstLineChars="100" w:firstLine="240"/>
              <w:rPr>
                <w:rFonts w:ascii="Times New Roman" w:hAnsi="Times New Roman"/>
                <w:sz w:val="24"/>
              </w:rPr>
            </w:pPr>
          </w:p>
        </w:tc>
        <w:tc>
          <w:tcPr>
            <w:tcW w:w="5418" w:type="dxa"/>
            <w:gridSpan w:val="9"/>
            <w:tcBorders>
              <w:top w:val="single" w:sz="4" w:space="0" w:color="auto"/>
              <w:left w:val="single" w:sz="4" w:space="0" w:color="auto"/>
              <w:bottom w:val="single" w:sz="4" w:space="0" w:color="auto"/>
              <w:right w:val="single" w:sz="6" w:space="0" w:color="auto"/>
            </w:tcBorders>
            <w:vAlign w:val="center"/>
          </w:tcPr>
          <w:p w:rsidR="001C426B" w:rsidRDefault="001C426B">
            <w:pPr>
              <w:ind w:firstLineChars="331" w:firstLine="794"/>
              <w:jc w:val="left"/>
              <w:rPr>
                <w:rFonts w:ascii="Times New Roman" w:hAnsi="Times New Roman"/>
                <w:sz w:val="24"/>
              </w:rPr>
            </w:pPr>
          </w:p>
        </w:tc>
      </w:tr>
      <w:tr w:rsidR="001C42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指导</w:t>
            </w:r>
          </w:p>
          <w:p w:rsidR="001C426B" w:rsidRDefault="004256AA">
            <w:pPr>
              <w:jc w:val="center"/>
              <w:rPr>
                <w:rFonts w:ascii="Times New Roman" w:hAnsi="Times New Roman"/>
                <w:sz w:val="24"/>
              </w:rPr>
            </w:pPr>
            <w:r>
              <w:rPr>
                <w:rFonts w:ascii="Times New Roman" w:hAnsi="Times New Roman" w:hint="eastAsia"/>
                <w:sz w:val="24"/>
              </w:rPr>
              <w:t>教师</w:t>
            </w:r>
          </w:p>
        </w:tc>
        <w:tc>
          <w:tcPr>
            <w:tcW w:w="1570" w:type="dxa"/>
            <w:gridSpan w:val="2"/>
            <w:tcBorders>
              <w:top w:val="single" w:sz="4" w:space="0" w:color="auto"/>
              <w:left w:val="nil"/>
              <w:bottom w:val="single" w:sz="4" w:space="0" w:color="auto"/>
              <w:right w:val="single" w:sz="4" w:space="0" w:color="auto"/>
            </w:tcBorders>
            <w:vAlign w:val="center"/>
          </w:tcPr>
          <w:p w:rsidR="001C426B" w:rsidRDefault="001C426B">
            <w:pPr>
              <w:jc w:val="center"/>
              <w:rPr>
                <w:rFonts w:ascii="Times New Roman" w:hAnsi="Times New Roman"/>
                <w:sz w:val="24"/>
              </w:rPr>
            </w:pPr>
          </w:p>
        </w:tc>
        <w:tc>
          <w:tcPr>
            <w:tcW w:w="992" w:type="dxa"/>
            <w:gridSpan w:val="2"/>
            <w:tcBorders>
              <w:top w:val="single" w:sz="4" w:space="0" w:color="auto"/>
              <w:left w:val="nil"/>
              <w:bottom w:val="single" w:sz="4" w:space="0" w:color="auto"/>
              <w:right w:val="single" w:sz="4" w:space="0" w:color="auto"/>
            </w:tcBorders>
            <w:vAlign w:val="center"/>
          </w:tcPr>
          <w:p w:rsidR="001C426B" w:rsidRDefault="001C426B">
            <w:pPr>
              <w:ind w:firstLineChars="100" w:firstLine="240"/>
              <w:rPr>
                <w:rFonts w:ascii="Times New Roman" w:hAnsi="Times New Roman"/>
                <w:sz w:val="24"/>
              </w:rPr>
            </w:pPr>
          </w:p>
        </w:tc>
        <w:tc>
          <w:tcPr>
            <w:tcW w:w="5418" w:type="dxa"/>
            <w:gridSpan w:val="9"/>
            <w:tcBorders>
              <w:top w:val="single" w:sz="4" w:space="0" w:color="auto"/>
              <w:left w:val="single" w:sz="4" w:space="0" w:color="auto"/>
              <w:bottom w:val="single" w:sz="4" w:space="0" w:color="auto"/>
              <w:right w:val="single" w:sz="6" w:space="0" w:color="auto"/>
            </w:tcBorders>
            <w:vAlign w:val="center"/>
          </w:tcPr>
          <w:p w:rsidR="001C426B" w:rsidRDefault="001C426B">
            <w:pPr>
              <w:ind w:firstLineChars="331" w:firstLine="794"/>
              <w:jc w:val="left"/>
              <w:rPr>
                <w:rFonts w:ascii="Times New Roman" w:hAnsi="Times New Roman"/>
                <w:sz w:val="24"/>
              </w:rPr>
            </w:pPr>
          </w:p>
        </w:tc>
      </w:tr>
      <w:tr w:rsidR="001C426B">
        <w:trPr>
          <w:cantSplit/>
          <w:trHeight w:val="1247"/>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1C426B" w:rsidRDefault="004256AA">
            <w:pPr>
              <w:rPr>
                <w:rFonts w:ascii="Times New Roman" w:hAnsi="Times New Roman"/>
                <w:sz w:val="24"/>
              </w:rPr>
            </w:pPr>
            <w:r>
              <w:rPr>
                <w:rFonts w:ascii="Times New Roman" w:hAns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1C426B" w:rsidRDefault="001C426B">
            <w:pPr>
              <w:rPr>
                <w:rFonts w:ascii="Times New Roman" w:hAnsi="Times New Roman"/>
                <w:sz w:val="24"/>
              </w:rPr>
            </w:pPr>
          </w:p>
        </w:tc>
      </w:tr>
      <w:tr w:rsidR="001C426B">
        <w:trPr>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1C426B" w:rsidRDefault="004256AA">
            <w:pPr>
              <w:rPr>
                <w:rFonts w:ascii="Times New Roman" w:hAnsi="Times New Roman"/>
                <w:sz w:val="24"/>
              </w:rPr>
            </w:pPr>
            <w:r>
              <w:rPr>
                <w:rFonts w:ascii="Times New Roman" w:hAns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1C426B" w:rsidRDefault="004256AA">
            <w:pPr>
              <w:spacing w:beforeLines="50" w:before="156" w:afterLines="50" w:after="156" w:line="400" w:lineRule="exact"/>
              <w:rPr>
                <w:rFonts w:ascii="Times New Roman" w:eastAsiaTheme="minorEastAsia" w:hAnsi="Times New Roman"/>
                <w:b/>
                <w:sz w:val="24"/>
                <w:szCs w:val="24"/>
              </w:rPr>
            </w:pPr>
            <w:r>
              <w:rPr>
                <w:rFonts w:ascii="Times New Roman" w:eastAsiaTheme="minorEastAsia" w:hAnsi="Times New Roman"/>
                <w:b/>
                <w:sz w:val="24"/>
                <w:szCs w:val="24"/>
              </w:rPr>
              <w:t>刘建平：</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1.</w:t>
            </w:r>
            <w:r>
              <w:rPr>
                <w:rFonts w:ascii="Times New Roman" w:eastAsiaTheme="minorEastAsia" w:hAnsi="Times New Roman"/>
                <w:kern w:val="0"/>
                <w:sz w:val="24"/>
                <w:szCs w:val="24"/>
              </w:rPr>
              <w:t>红色文化遗产可持续发展研究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湖南省软科学</w:t>
            </w:r>
            <w:r>
              <w:rPr>
                <w:rFonts w:ascii="Times New Roman" w:eastAsiaTheme="minorEastAsia" w:hAnsi="Times New Roman"/>
                <w:kern w:val="0"/>
                <w:sz w:val="24"/>
                <w:szCs w:val="24"/>
              </w:rPr>
              <w:t>2007</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2.</w:t>
            </w:r>
            <w:r>
              <w:rPr>
                <w:rFonts w:ascii="Times New Roman" w:eastAsiaTheme="minorEastAsia" w:hAnsi="Times New Roman"/>
                <w:kern w:val="0"/>
                <w:sz w:val="24"/>
                <w:szCs w:val="24"/>
              </w:rPr>
              <w:t>红色文化遗产的法律保护研究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湘潭大学国家社科预研项目</w:t>
            </w:r>
            <w:r>
              <w:rPr>
                <w:rFonts w:ascii="Times New Roman" w:eastAsiaTheme="minorEastAsia" w:hAnsi="Times New Roman"/>
                <w:kern w:val="0"/>
                <w:sz w:val="24"/>
                <w:szCs w:val="24"/>
              </w:rPr>
              <w:t>2007-2008</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3.</w:t>
            </w:r>
            <w:r>
              <w:rPr>
                <w:rFonts w:ascii="Times New Roman" w:eastAsiaTheme="minorEastAsia" w:hAnsi="Times New Roman"/>
                <w:kern w:val="0"/>
                <w:sz w:val="24"/>
                <w:szCs w:val="24"/>
              </w:rPr>
              <w:t>红色之旅的文化价值及深度开发研究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省社科规划办</w:t>
            </w:r>
            <w:r>
              <w:rPr>
                <w:rFonts w:ascii="Times New Roman" w:eastAsiaTheme="minorEastAsia" w:hAnsi="Times New Roman"/>
                <w:kern w:val="0"/>
                <w:sz w:val="24"/>
                <w:szCs w:val="24"/>
              </w:rPr>
              <w:t>2004</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4.</w:t>
            </w:r>
            <w:r>
              <w:rPr>
                <w:rFonts w:ascii="Times New Roman" w:eastAsiaTheme="minorEastAsia" w:hAnsi="Times New Roman"/>
                <w:kern w:val="0"/>
                <w:sz w:val="24"/>
                <w:szCs w:val="24"/>
              </w:rPr>
              <w:t>湖南旅游精品战略发展研究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省社科规划办</w:t>
            </w:r>
            <w:r>
              <w:rPr>
                <w:rFonts w:ascii="Times New Roman" w:eastAsiaTheme="minorEastAsia" w:hAnsi="Times New Roman"/>
                <w:kern w:val="0"/>
                <w:sz w:val="24"/>
                <w:szCs w:val="24"/>
              </w:rPr>
              <w:t>2003</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5.</w:t>
            </w:r>
            <w:r>
              <w:rPr>
                <w:rFonts w:ascii="Times New Roman" w:eastAsiaTheme="minorEastAsia" w:hAnsi="Times New Roman"/>
                <w:kern w:val="0"/>
                <w:sz w:val="24"/>
                <w:szCs w:val="24"/>
              </w:rPr>
              <w:t>湖南旅游名牌战略研究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省社科联</w:t>
            </w:r>
            <w:r>
              <w:rPr>
                <w:rFonts w:ascii="Times New Roman" w:eastAsiaTheme="minorEastAsia" w:hAnsi="Times New Roman"/>
                <w:kern w:val="0"/>
                <w:sz w:val="24"/>
                <w:szCs w:val="24"/>
              </w:rPr>
              <w:t>2001</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6.</w:t>
            </w:r>
            <w:r>
              <w:rPr>
                <w:rFonts w:ascii="Times New Roman" w:eastAsiaTheme="minorEastAsia" w:hAnsi="Times New Roman"/>
                <w:kern w:val="0"/>
                <w:sz w:val="24"/>
                <w:szCs w:val="24"/>
              </w:rPr>
              <w:t>县域旅游文化开发研究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省社科联</w:t>
            </w:r>
            <w:r>
              <w:rPr>
                <w:rFonts w:ascii="Times New Roman" w:eastAsiaTheme="minorEastAsia" w:hAnsi="Times New Roman"/>
                <w:kern w:val="0"/>
                <w:sz w:val="24"/>
                <w:szCs w:val="24"/>
              </w:rPr>
              <w:t>2002</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7.</w:t>
            </w:r>
            <w:r>
              <w:rPr>
                <w:rFonts w:ascii="Times New Roman" w:eastAsiaTheme="minorEastAsia" w:hAnsi="Times New Roman"/>
                <w:kern w:val="0"/>
                <w:sz w:val="24"/>
                <w:szCs w:val="24"/>
              </w:rPr>
              <w:t>湖南旅游资源开发研究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省社科规划办</w:t>
            </w:r>
            <w:r>
              <w:rPr>
                <w:rFonts w:ascii="Times New Roman" w:eastAsiaTheme="minorEastAsia" w:hAnsi="Times New Roman"/>
                <w:kern w:val="0"/>
                <w:sz w:val="24"/>
                <w:szCs w:val="24"/>
              </w:rPr>
              <w:t>2000:</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8.</w:t>
            </w:r>
            <w:r>
              <w:rPr>
                <w:rFonts w:ascii="Times New Roman" w:eastAsiaTheme="minorEastAsia" w:hAnsi="Times New Roman"/>
                <w:kern w:val="0"/>
                <w:sz w:val="24"/>
                <w:szCs w:val="24"/>
              </w:rPr>
              <w:t>湖南省红色旅游发展专项规划</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主持人之一</w:t>
            </w:r>
            <w:r>
              <w:rPr>
                <w:rFonts w:ascii="Times New Roman" w:eastAsiaTheme="minorEastAsia" w:hAnsi="Times New Roman"/>
                <w:kern w:val="0"/>
                <w:sz w:val="24"/>
                <w:szCs w:val="24"/>
              </w:rPr>
              <w:t>)</w:t>
            </w:r>
            <w:r>
              <w:rPr>
                <w:rFonts w:ascii="Times New Roman" w:eastAsiaTheme="minorEastAsia" w:hAnsi="Times New Roman"/>
                <w:kern w:val="0"/>
                <w:sz w:val="24"/>
                <w:szCs w:val="24"/>
              </w:rPr>
              <w:t>省旅游局项目</w:t>
            </w:r>
            <w:r>
              <w:rPr>
                <w:rFonts w:ascii="Times New Roman" w:eastAsiaTheme="minorEastAsia" w:hAnsi="Times New Roman"/>
                <w:kern w:val="0"/>
                <w:sz w:val="24"/>
                <w:szCs w:val="24"/>
              </w:rPr>
              <w:t>2005</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9.</w:t>
            </w:r>
            <w:r>
              <w:rPr>
                <w:rFonts w:ascii="Times New Roman" w:eastAsiaTheme="minorEastAsia" w:hAnsi="Times New Roman"/>
                <w:kern w:val="0"/>
                <w:sz w:val="24"/>
                <w:szCs w:val="24"/>
              </w:rPr>
              <w:t>湘潭市乌石一白石风景名胜区资源调查评价</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主持人之一</w:t>
            </w:r>
            <w:r>
              <w:rPr>
                <w:rFonts w:ascii="Times New Roman" w:eastAsiaTheme="minorEastAsia" w:hAnsi="Times New Roman"/>
                <w:kern w:val="0"/>
                <w:sz w:val="24"/>
                <w:szCs w:val="24"/>
              </w:rPr>
              <w:t>)</w:t>
            </w:r>
            <w:r>
              <w:rPr>
                <w:rFonts w:ascii="Times New Roman" w:eastAsiaTheme="minorEastAsia" w:hAnsi="Times New Roman"/>
                <w:kern w:val="0"/>
                <w:sz w:val="24"/>
                <w:szCs w:val="24"/>
              </w:rPr>
              <w:t>省科技厅项目</w:t>
            </w:r>
            <w:r>
              <w:rPr>
                <w:rFonts w:ascii="Times New Roman" w:eastAsiaTheme="minorEastAsia" w:hAnsi="Times New Roman"/>
                <w:kern w:val="0"/>
                <w:sz w:val="24"/>
                <w:szCs w:val="24"/>
              </w:rPr>
              <w:t>2000--2001</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10.</w:t>
            </w:r>
            <w:r>
              <w:rPr>
                <w:rFonts w:ascii="Times New Roman" w:eastAsiaTheme="minorEastAsia" w:hAnsi="Times New Roman"/>
                <w:kern w:val="0"/>
                <w:sz w:val="24"/>
                <w:szCs w:val="24"/>
              </w:rPr>
              <w:t>怀化市</w:t>
            </w:r>
            <w:r>
              <w:rPr>
                <w:rFonts w:ascii="Times New Roman" w:eastAsiaTheme="minorEastAsia" w:hAnsi="Times New Roman"/>
                <w:kern w:val="0"/>
                <w:sz w:val="24"/>
                <w:szCs w:val="24"/>
              </w:rPr>
              <w:t>2001-2010</w:t>
            </w:r>
            <w:r>
              <w:rPr>
                <w:rFonts w:ascii="Times New Roman" w:eastAsiaTheme="minorEastAsia" w:hAnsi="Times New Roman"/>
                <w:kern w:val="0"/>
                <w:sz w:val="24"/>
                <w:szCs w:val="24"/>
              </w:rPr>
              <w:t>年旅游业发展规划</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主持人之一</w:t>
            </w:r>
            <w:r>
              <w:rPr>
                <w:rFonts w:ascii="Times New Roman" w:eastAsiaTheme="minorEastAsia" w:hAnsi="Times New Roman"/>
                <w:kern w:val="0"/>
                <w:sz w:val="24"/>
                <w:szCs w:val="24"/>
              </w:rPr>
              <w:t>)</w:t>
            </w:r>
            <w:r>
              <w:rPr>
                <w:rFonts w:ascii="Times New Roman" w:eastAsiaTheme="minorEastAsia" w:hAnsi="Times New Roman"/>
                <w:kern w:val="0"/>
                <w:sz w:val="24"/>
                <w:szCs w:val="24"/>
              </w:rPr>
              <w:t>怀化市人民政府横向课题</w:t>
            </w:r>
            <w:r>
              <w:rPr>
                <w:rFonts w:ascii="Times New Roman" w:eastAsiaTheme="minorEastAsia" w:hAnsi="Times New Roman"/>
                <w:kern w:val="0"/>
                <w:sz w:val="24"/>
                <w:szCs w:val="24"/>
              </w:rPr>
              <w:t>2001</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11.</w:t>
            </w:r>
            <w:r>
              <w:rPr>
                <w:rFonts w:ascii="Times New Roman" w:eastAsiaTheme="minorEastAsia" w:hAnsi="Times New Roman"/>
                <w:kern w:val="0"/>
                <w:sz w:val="24"/>
                <w:szCs w:val="24"/>
              </w:rPr>
              <w:t>韶山市</w:t>
            </w:r>
            <w:r>
              <w:rPr>
                <w:rFonts w:ascii="Times New Roman" w:eastAsiaTheme="minorEastAsia" w:hAnsi="Times New Roman"/>
                <w:kern w:val="0"/>
                <w:sz w:val="24"/>
                <w:szCs w:val="24"/>
              </w:rPr>
              <w:t>2001--2010</w:t>
            </w:r>
            <w:r>
              <w:rPr>
                <w:rFonts w:ascii="Times New Roman" w:eastAsiaTheme="minorEastAsia" w:hAnsi="Times New Roman"/>
                <w:kern w:val="0"/>
                <w:sz w:val="24"/>
                <w:szCs w:val="24"/>
              </w:rPr>
              <w:t>年旅游业发展规划</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经费</w:t>
            </w:r>
            <w:r>
              <w:rPr>
                <w:rFonts w:ascii="Times New Roman" w:eastAsiaTheme="minorEastAsia" w:hAnsi="Times New Roman"/>
                <w:kern w:val="0"/>
                <w:sz w:val="24"/>
                <w:szCs w:val="24"/>
              </w:rPr>
              <w:t>8</w:t>
            </w:r>
            <w:r>
              <w:rPr>
                <w:rFonts w:ascii="Times New Roman" w:eastAsiaTheme="minorEastAsia" w:hAnsi="Times New Roman"/>
                <w:kern w:val="0"/>
                <w:sz w:val="24"/>
                <w:szCs w:val="24"/>
              </w:rPr>
              <w:t>万</w:t>
            </w:r>
            <w:r>
              <w:rPr>
                <w:rFonts w:ascii="Times New Roman" w:eastAsiaTheme="minorEastAsia" w:hAnsi="Times New Roman"/>
                <w:kern w:val="0"/>
                <w:sz w:val="24"/>
                <w:szCs w:val="24"/>
              </w:rPr>
              <w:t>)</w:t>
            </w:r>
            <w:r>
              <w:rPr>
                <w:rFonts w:ascii="Times New Roman" w:eastAsiaTheme="minorEastAsia" w:hAnsi="Times New Roman"/>
                <w:kern w:val="0"/>
                <w:sz w:val="24"/>
                <w:szCs w:val="24"/>
              </w:rPr>
              <w:t>韶山市政府横向课题</w:t>
            </w:r>
            <w:r>
              <w:rPr>
                <w:rFonts w:ascii="Times New Roman" w:eastAsiaTheme="minorEastAsia" w:hAnsi="Times New Roman"/>
                <w:kern w:val="0"/>
                <w:sz w:val="24"/>
                <w:szCs w:val="24"/>
              </w:rPr>
              <w:t>2001</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12</w:t>
            </w:r>
            <w:r>
              <w:rPr>
                <w:rFonts w:ascii="Times New Roman" w:eastAsiaTheme="minorEastAsia" w:hAnsi="Times New Roman"/>
                <w:sz w:val="24"/>
                <w:szCs w:val="24"/>
              </w:rPr>
              <w:t>.</w:t>
            </w:r>
            <w:r>
              <w:rPr>
                <w:rFonts w:ascii="Times New Roman" w:eastAsiaTheme="minorEastAsia" w:hAnsi="Times New Roman"/>
                <w:kern w:val="0"/>
                <w:sz w:val="24"/>
                <w:szCs w:val="24"/>
              </w:rPr>
              <w:t>湖南旅游创新战略研究（参与，经费</w:t>
            </w:r>
            <w:r>
              <w:rPr>
                <w:rFonts w:ascii="Times New Roman" w:eastAsiaTheme="minorEastAsia" w:hAnsi="Times New Roman"/>
                <w:kern w:val="0"/>
                <w:sz w:val="24"/>
                <w:szCs w:val="24"/>
              </w:rPr>
              <w:t>0.5</w:t>
            </w:r>
            <w:r>
              <w:rPr>
                <w:rFonts w:ascii="Times New Roman" w:eastAsiaTheme="minorEastAsia" w:hAnsi="Times New Roman"/>
                <w:kern w:val="0"/>
                <w:sz w:val="24"/>
                <w:szCs w:val="24"/>
              </w:rPr>
              <w:t>万，省教育厅课题）</w:t>
            </w:r>
            <w:r>
              <w:rPr>
                <w:rFonts w:ascii="Times New Roman" w:eastAsiaTheme="minorEastAsia" w:hAnsi="Times New Roman"/>
                <w:kern w:val="0"/>
                <w:sz w:val="24"/>
                <w:szCs w:val="24"/>
              </w:rPr>
              <w:t>2000</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lastRenderedPageBreak/>
              <w:t>13.</w:t>
            </w:r>
            <w:r>
              <w:rPr>
                <w:rFonts w:ascii="Times New Roman" w:eastAsiaTheme="minorEastAsia" w:hAnsi="Times New Roman"/>
                <w:kern w:val="0"/>
                <w:sz w:val="24"/>
                <w:szCs w:val="24"/>
              </w:rPr>
              <w:t>旅游资源开发最佳模式研究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省社科规划办</w:t>
            </w:r>
            <w:r>
              <w:rPr>
                <w:rFonts w:ascii="Times New Roman" w:eastAsiaTheme="minorEastAsia" w:hAnsi="Times New Roman"/>
                <w:kern w:val="0"/>
                <w:sz w:val="24"/>
                <w:szCs w:val="24"/>
              </w:rPr>
              <w:t>2001</w:t>
            </w:r>
          </w:p>
          <w:p w:rsidR="001C426B" w:rsidRDefault="004256AA">
            <w:pPr>
              <w:spacing w:beforeLines="10" w:before="31" w:line="400" w:lineRule="exact"/>
              <w:rPr>
                <w:rFonts w:ascii="Times New Roman" w:eastAsiaTheme="minorEastAsia" w:hAnsi="Times New Roman"/>
                <w:sz w:val="24"/>
                <w:szCs w:val="24"/>
              </w:rPr>
            </w:pPr>
            <w:r>
              <w:rPr>
                <w:rFonts w:ascii="Times New Roman" w:eastAsiaTheme="minorEastAsia" w:hAnsi="Times New Roman"/>
                <w:kern w:val="0"/>
                <w:sz w:val="24"/>
                <w:szCs w:val="24"/>
              </w:rPr>
              <w:t>14.</w:t>
            </w:r>
            <w:r>
              <w:rPr>
                <w:rFonts w:ascii="Times New Roman" w:eastAsiaTheme="minorEastAsia" w:hAnsi="Times New Roman"/>
                <w:kern w:val="0"/>
                <w:sz w:val="24"/>
                <w:szCs w:val="24"/>
              </w:rPr>
              <w:t>旅游管理专业课程体系改革与教学模式重构研究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参与，经费</w:t>
            </w:r>
            <w:r>
              <w:rPr>
                <w:rFonts w:ascii="Times New Roman" w:eastAsiaTheme="minorEastAsia" w:hAnsi="Times New Roman"/>
                <w:kern w:val="0"/>
                <w:sz w:val="24"/>
                <w:szCs w:val="24"/>
              </w:rPr>
              <w:t>0.8</w:t>
            </w:r>
            <w:r>
              <w:rPr>
                <w:rFonts w:ascii="Times New Roman" w:eastAsiaTheme="minorEastAsia" w:hAnsi="Times New Roman"/>
                <w:kern w:val="0"/>
                <w:sz w:val="24"/>
                <w:szCs w:val="24"/>
              </w:rPr>
              <w:t>万</w:t>
            </w:r>
            <w:r>
              <w:rPr>
                <w:rFonts w:ascii="Times New Roman" w:eastAsiaTheme="minorEastAsia" w:hAnsi="Times New Roman"/>
                <w:kern w:val="0"/>
                <w:sz w:val="24"/>
                <w:szCs w:val="24"/>
              </w:rPr>
              <w:t>)</w:t>
            </w:r>
            <w:r>
              <w:rPr>
                <w:rFonts w:ascii="Times New Roman" w:eastAsiaTheme="minorEastAsia" w:hAnsi="Times New Roman"/>
                <w:kern w:val="0"/>
                <w:sz w:val="24"/>
                <w:szCs w:val="24"/>
              </w:rPr>
              <w:t>湘潭大学</w:t>
            </w:r>
            <w:r>
              <w:rPr>
                <w:rFonts w:ascii="Times New Roman" w:eastAsiaTheme="minorEastAsia" w:hAnsi="Times New Roman"/>
                <w:kern w:val="0"/>
                <w:sz w:val="24"/>
                <w:szCs w:val="24"/>
              </w:rPr>
              <w:t>2004</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15.</w:t>
            </w:r>
            <w:r>
              <w:rPr>
                <w:rFonts w:ascii="Times New Roman" w:eastAsiaTheme="minorEastAsia" w:hAnsi="Times New Roman"/>
                <w:kern w:val="0"/>
                <w:sz w:val="24"/>
                <w:szCs w:val="24"/>
              </w:rPr>
              <w:t>湖南湄江旅游区旅游发展规划与策划</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参与，经费</w:t>
            </w:r>
            <w:r>
              <w:rPr>
                <w:rFonts w:ascii="Times New Roman" w:eastAsiaTheme="minorEastAsia" w:hAnsi="Times New Roman"/>
                <w:kern w:val="0"/>
                <w:sz w:val="24"/>
                <w:szCs w:val="24"/>
              </w:rPr>
              <w:t>38</w:t>
            </w:r>
            <w:r>
              <w:rPr>
                <w:rFonts w:ascii="Times New Roman" w:eastAsiaTheme="minorEastAsia" w:hAnsi="Times New Roman"/>
                <w:kern w:val="0"/>
                <w:sz w:val="24"/>
                <w:szCs w:val="24"/>
              </w:rPr>
              <w:t>万</w:t>
            </w:r>
            <w:r>
              <w:rPr>
                <w:rFonts w:ascii="Times New Roman" w:eastAsiaTheme="minorEastAsia" w:hAnsi="Times New Roman"/>
                <w:kern w:val="0"/>
                <w:sz w:val="24"/>
                <w:szCs w:val="24"/>
              </w:rPr>
              <w:t>)</w:t>
            </w:r>
            <w:r>
              <w:rPr>
                <w:rFonts w:ascii="Times New Roman" w:eastAsiaTheme="minorEastAsia" w:hAnsi="Times New Roman"/>
                <w:kern w:val="0"/>
                <w:sz w:val="24"/>
                <w:szCs w:val="24"/>
              </w:rPr>
              <w:t>涟源市政府</w:t>
            </w:r>
            <w:r>
              <w:rPr>
                <w:rFonts w:ascii="Times New Roman" w:eastAsiaTheme="minorEastAsia" w:hAnsi="Times New Roman"/>
                <w:kern w:val="0"/>
                <w:sz w:val="24"/>
                <w:szCs w:val="24"/>
              </w:rPr>
              <w:t>2006</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16.</w:t>
            </w:r>
            <w:r>
              <w:rPr>
                <w:rFonts w:ascii="Times New Roman" w:eastAsiaTheme="minorEastAsia" w:hAnsi="Times New Roman"/>
                <w:kern w:val="0"/>
                <w:sz w:val="24"/>
                <w:szCs w:val="24"/>
              </w:rPr>
              <w:t>旅游管理本科专业实践性教学体系改革研究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湘潭大学</w:t>
            </w:r>
            <w:r>
              <w:rPr>
                <w:rFonts w:ascii="Times New Roman" w:eastAsiaTheme="minorEastAsia" w:hAnsi="Times New Roman"/>
                <w:kern w:val="0"/>
                <w:sz w:val="24"/>
                <w:szCs w:val="24"/>
              </w:rPr>
              <w:t>2002</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17.</w:t>
            </w:r>
            <w:r>
              <w:rPr>
                <w:rFonts w:ascii="Times New Roman" w:eastAsiaTheme="minorEastAsia" w:hAnsi="Times New Roman"/>
                <w:kern w:val="0"/>
                <w:sz w:val="24"/>
                <w:szCs w:val="24"/>
              </w:rPr>
              <w:t>湖南历代伟人名人故里旅游开发问题研究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省社科规划办</w:t>
            </w:r>
            <w:r>
              <w:rPr>
                <w:rFonts w:ascii="Times New Roman" w:eastAsiaTheme="minorEastAsia" w:hAnsi="Times New Roman"/>
                <w:kern w:val="0"/>
                <w:sz w:val="24"/>
                <w:szCs w:val="24"/>
              </w:rPr>
              <w:t>2004</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18.</w:t>
            </w:r>
            <w:r>
              <w:rPr>
                <w:rFonts w:ascii="Times New Roman" w:eastAsiaTheme="minorEastAsia" w:hAnsi="Times New Roman"/>
                <w:kern w:val="0"/>
                <w:sz w:val="24"/>
                <w:szCs w:val="24"/>
              </w:rPr>
              <w:t>湖南旅游文化产业研究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省政协课题</w:t>
            </w:r>
            <w:r>
              <w:rPr>
                <w:rFonts w:ascii="Times New Roman" w:eastAsiaTheme="minorEastAsia" w:hAnsi="Times New Roman"/>
                <w:kern w:val="0"/>
                <w:sz w:val="24"/>
                <w:szCs w:val="24"/>
              </w:rPr>
              <w:t>2001</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19.</w:t>
            </w:r>
            <w:r>
              <w:rPr>
                <w:rFonts w:ascii="Times New Roman" w:eastAsiaTheme="minorEastAsia" w:hAnsi="Times New Roman"/>
                <w:kern w:val="0"/>
                <w:sz w:val="24"/>
                <w:szCs w:val="24"/>
              </w:rPr>
              <w:t>革命纪念地旅游规划与开发一</w:t>
            </w:r>
            <w:r>
              <w:rPr>
                <w:rFonts w:ascii="Times New Roman" w:eastAsiaTheme="minorEastAsia" w:hAnsi="Times New Roman"/>
                <w:kern w:val="0"/>
                <w:sz w:val="24"/>
                <w:szCs w:val="24"/>
              </w:rPr>
              <w:t>-</w:t>
            </w:r>
            <w:r>
              <w:rPr>
                <w:rFonts w:ascii="Times New Roman" w:eastAsiaTheme="minorEastAsia" w:hAnsi="Times New Roman"/>
                <w:kern w:val="0"/>
                <w:sz w:val="24"/>
                <w:szCs w:val="24"/>
              </w:rPr>
              <w:t>以韶山为例</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省软科学项目</w:t>
            </w:r>
            <w:r>
              <w:rPr>
                <w:rFonts w:ascii="Times New Roman" w:eastAsiaTheme="minorEastAsia" w:hAnsi="Times New Roman"/>
                <w:kern w:val="0"/>
                <w:sz w:val="24"/>
                <w:szCs w:val="24"/>
              </w:rPr>
              <w:t>2002</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20.</w:t>
            </w:r>
            <w:r>
              <w:rPr>
                <w:rFonts w:ascii="Times New Roman" w:eastAsiaTheme="minorEastAsia" w:hAnsi="Times New Roman"/>
                <w:kern w:val="0"/>
                <w:sz w:val="24"/>
                <w:szCs w:val="24"/>
              </w:rPr>
              <w:t>张家界区域核心能力培育及可持续发展战略研究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参与</w:t>
            </w:r>
            <w:r>
              <w:rPr>
                <w:rFonts w:ascii="Times New Roman" w:eastAsiaTheme="minorEastAsia" w:hAnsi="Times New Roman"/>
                <w:kern w:val="0"/>
                <w:sz w:val="24"/>
                <w:szCs w:val="24"/>
              </w:rPr>
              <w:t>)</w:t>
            </w:r>
            <w:r>
              <w:rPr>
                <w:rFonts w:ascii="Times New Roman" w:eastAsiaTheme="minorEastAsia" w:hAnsi="Times New Roman"/>
                <w:kern w:val="0"/>
                <w:sz w:val="24"/>
                <w:szCs w:val="24"/>
              </w:rPr>
              <w:t>省科技厅重点项目</w:t>
            </w:r>
            <w:r>
              <w:rPr>
                <w:rFonts w:ascii="Times New Roman" w:eastAsiaTheme="minorEastAsia" w:hAnsi="Times New Roman"/>
                <w:kern w:val="0"/>
                <w:sz w:val="24"/>
                <w:szCs w:val="24"/>
              </w:rPr>
              <w:t>2003:</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21.</w:t>
            </w:r>
            <w:r>
              <w:rPr>
                <w:rFonts w:ascii="Times New Roman" w:eastAsiaTheme="minorEastAsia" w:hAnsi="Times New Roman"/>
                <w:kern w:val="0"/>
                <w:sz w:val="24"/>
                <w:szCs w:val="24"/>
              </w:rPr>
              <w:t>湖南省旅游资源最佳模式研究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湖南省教委课题</w:t>
            </w:r>
            <w:r>
              <w:rPr>
                <w:rFonts w:ascii="Times New Roman" w:eastAsiaTheme="minorEastAsia" w:hAnsi="Times New Roman"/>
                <w:kern w:val="0"/>
                <w:sz w:val="24"/>
                <w:szCs w:val="24"/>
              </w:rPr>
              <w:t>1997-2000</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22.</w:t>
            </w:r>
            <w:r>
              <w:rPr>
                <w:rFonts w:ascii="Times New Roman" w:eastAsiaTheme="minorEastAsia" w:hAnsi="Times New Roman"/>
                <w:kern w:val="0"/>
                <w:sz w:val="24"/>
                <w:szCs w:val="24"/>
              </w:rPr>
              <w:t>县级政府职能转变与机构改革</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国家教育部人突社科课题</w:t>
            </w:r>
            <w:r>
              <w:rPr>
                <w:rFonts w:ascii="Times New Roman" w:eastAsiaTheme="minorEastAsia" w:hAnsi="Times New Roman"/>
                <w:kern w:val="0"/>
                <w:sz w:val="24"/>
                <w:szCs w:val="24"/>
              </w:rPr>
              <w:t>410002000</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23.</w:t>
            </w:r>
            <w:r>
              <w:rPr>
                <w:rFonts w:ascii="Times New Roman" w:eastAsiaTheme="minorEastAsia" w:hAnsi="Times New Roman"/>
                <w:kern w:val="0"/>
                <w:sz w:val="24"/>
                <w:szCs w:val="24"/>
              </w:rPr>
              <w:t>湖南省重点文物保护单位杨氏宗祠维修修缮方案</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湖南省文物事业管理局课题</w:t>
            </w:r>
            <w:r>
              <w:rPr>
                <w:rFonts w:ascii="Times New Roman" w:eastAsiaTheme="minorEastAsia" w:hAnsi="Times New Roman"/>
                <w:kern w:val="0"/>
                <w:sz w:val="24"/>
                <w:szCs w:val="24"/>
              </w:rPr>
              <w:t>1998--2001</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24.</w:t>
            </w:r>
            <w:r>
              <w:rPr>
                <w:rFonts w:ascii="Times New Roman" w:eastAsiaTheme="minorEastAsia" w:hAnsi="Times New Roman"/>
                <w:kern w:val="0"/>
                <w:sz w:val="24"/>
                <w:szCs w:val="24"/>
              </w:rPr>
              <w:t>湖南旅游扶贫研究一洞口县旅游系列开发</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湖南省旅游局课题</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25.</w:t>
            </w:r>
            <w:r>
              <w:rPr>
                <w:rFonts w:ascii="Times New Roman" w:eastAsiaTheme="minorEastAsia" w:hAnsi="Times New Roman"/>
                <w:kern w:val="0"/>
                <w:sz w:val="24"/>
                <w:szCs w:val="24"/>
              </w:rPr>
              <w:t>湖南省红色旅游发展专项规划</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主持人之一</w:t>
            </w:r>
            <w:r>
              <w:rPr>
                <w:rFonts w:ascii="Times New Roman" w:eastAsiaTheme="minorEastAsia" w:hAnsi="Times New Roman"/>
                <w:kern w:val="0"/>
                <w:sz w:val="24"/>
                <w:szCs w:val="24"/>
              </w:rPr>
              <w:t>)</w:t>
            </w:r>
            <w:r>
              <w:rPr>
                <w:rFonts w:ascii="Times New Roman" w:eastAsiaTheme="minorEastAsia" w:hAnsi="Times New Roman"/>
                <w:kern w:val="0"/>
                <w:sz w:val="24"/>
                <w:szCs w:val="24"/>
              </w:rPr>
              <w:t>省旅游局项目</w:t>
            </w:r>
            <w:r>
              <w:rPr>
                <w:rFonts w:ascii="Times New Roman" w:eastAsiaTheme="minorEastAsia" w:hAnsi="Times New Roman"/>
                <w:kern w:val="0"/>
                <w:sz w:val="24"/>
                <w:szCs w:val="24"/>
              </w:rPr>
              <w:t>2007</w:t>
            </w:r>
            <w:r>
              <w:rPr>
                <w:rFonts w:ascii="Times New Roman" w:eastAsiaTheme="minorEastAsia" w:hAnsi="Times New Roman"/>
                <w:kern w:val="0"/>
                <w:sz w:val="24"/>
                <w:szCs w:val="24"/>
              </w:rPr>
              <w:t>年通过省级鉴定</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26.</w:t>
            </w:r>
            <w:r>
              <w:rPr>
                <w:rFonts w:ascii="Times New Roman" w:eastAsiaTheme="minorEastAsia" w:hAnsi="Times New Roman"/>
                <w:kern w:val="0"/>
                <w:sz w:val="24"/>
                <w:szCs w:val="24"/>
              </w:rPr>
              <w:t>区域红色文化遗产资源在高校党建中的利用研究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2009</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27.</w:t>
            </w:r>
            <w:r>
              <w:rPr>
                <w:rFonts w:ascii="Times New Roman" w:eastAsiaTheme="minorEastAsia" w:hAnsi="Times New Roman"/>
                <w:kern w:val="0"/>
                <w:sz w:val="24"/>
                <w:szCs w:val="24"/>
              </w:rPr>
              <w:t>两型社会背景下区域红色文化遗产旅游资源保护利用研究</w:t>
            </w:r>
            <w:r>
              <w:rPr>
                <w:rFonts w:ascii="Times New Roman" w:eastAsiaTheme="minorEastAsia" w:hAnsi="Times New Roman"/>
                <w:kern w:val="0"/>
                <w:sz w:val="24"/>
                <w:szCs w:val="24"/>
              </w:rPr>
              <w:t>(</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)2009</w:t>
            </w:r>
            <w:r>
              <w:rPr>
                <w:rFonts w:ascii="Times New Roman" w:eastAsiaTheme="minorEastAsia" w:hAnsi="Times New Roman"/>
                <w:kern w:val="0"/>
                <w:sz w:val="24"/>
                <w:szCs w:val="24"/>
              </w:rPr>
              <w:t>年</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28.</w:t>
            </w:r>
            <w:r>
              <w:rPr>
                <w:rFonts w:ascii="Times New Roman" w:eastAsiaTheme="minorEastAsia" w:hAnsi="Times New Roman"/>
                <w:kern w:val="0"/>
                <w:sz w:val="24"/>
                <w:szCs w:val="24"/>
              </w:rPr>
              <w:t>国家红办重点委托项目《发展红色旅游，弘扬和传承红色文化》，</w:t>
            </w:r>
            <w:r>
              <w:rPr>
                <w:rFonts w:ascii="Times New Roman" w:eastAsiaTheme="minorEastAsia" w:hAnsi="Times New Roman"/>
                <w:kern w:val="0"/>
                <w:sz w:val="24"/>
                <w:szCs w:val="24"/>
              </w:rPr>
              <w:t>2010</w:t>
            </w:r>
            <w:r>
              <w:rPr>
                <w:rFonts w:ascii="Times New Roman" w:eastAsiaTheme="minorEastAsia" w:hAnsi="Times New Roman"/>
                <w:kern w:val="0"/>
                <w:sz w:val="24"/>
                <w:szCs w:val="24"/>
              </w:rPr>
              <w:t>年</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29.</w:t>
            </w:r>
            <w:r>
              <w:rPr>
                <w:rFonts w:ascii="Times New Roman" w:eastAsiaTheme="minorEastAsia" w:hAnsi="Times New Roman"/>
                <w:kern w:val="0"/>
                <w:sz w:val="24"/>
                <w:szCs w:val="24"/>
              </w:rPr>
              <w:t>孝文化的现代价值与当代传承刘建平湘潭大学课题</w:t>
            </w:r>
            <w:r>
              <w:rPr>
                <w:rFonts w:ascii="Times New Roman" w:eastAsiaTheme="minorEastAsia" w:hAnsi="Times New Roman"/>
                <w:kern w:val="0"/>
                <w:sz w:val="24"/>
                <w:szCs w:val="24"/>
              </w:rPr>
              <w:t>2012-12--240.4</w:t>
            </w:r>
            <w:r>
              <w:rPr>
                <w:rFonts w:ascii="Times New Roman" w:eastAsiaTheme="minorEastAsia" w:hAnsi="Times New Roman"/>
                <w:kern w:val="0"/>
                <w:sz w:val="24"/>
                <w:szCs w:val="24"/>
              </w:rPr>
              <w:t>管理学</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30.</w:t>
            </w:r>
            <w:r>
              <w:rPr>
                <w:rFonts w:ascii="Times New Roman" w:eastAsiaTheme="minorEastAsia" w:hAnsi="Times New Roman"/>
                <w:kern w:val="0"/>
                <w:sz w:val="24"/>
                <w:szCs w:val="24"/>
              </w:rPr>
              <w:t>韶山市红色旅游发展典型案例研究刘建平全国红办重点课题</w:t>
            </w:r>
            <w:r>
              <w:rPr>
                <w:rFonts w:ascii="Times New Roman" w:eastAsiaTheme="minorEastAsia" w:hAnsi="Times New Roman"/>
                <w:kern w:val="0"/>
                <w:sz w:val="24"/>
                <w:szCs w:val="24"/>
              </w:rPr>
              <w:t>2014-08-258.0</w:t>
            </w:r>
            <w:r>
              <w:rPr>
                <w:rFonts w:ascii="Times New Roman" w:eastAsiaTheme="minorEastAsia" w:hAnsi="Times New Roman"/>
                <w:kern w:val="0"/>
                <w:sz w:val="24"/>
                <w:szCs w:val="24"/>
              </w:rPr>
              <w:t>管理学</w:t>
            </w:r>
          </w:p>
          <w:p w:rsidR="001C426B" w:rsidRDefault="001C426B">
            <w:pPr>
              <w:spacing w:line="400" w:lineRule="exact"/>
              <w:rPr>
                <w:rFonts w:ascii="Times New Roman" w:eastAsiaTheme="minorEastAsia" w:hAnsi="Times New Roman"/>
                <w:sz w:val="24"/>
              </w:rPr>
            </w:pPr>
          </w:p>
        </w:tc>
      </w:tr>
      <w:tr w:rsidR="001C426B">
        <w:trPr>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1C426B" w:rsidRDefault="004256AA">
            <w:pPr>
              <w:rPr>
                <w:rFonts w:ascii="Times New Roman" w:eastAsiaTheme="minorEastAsia" w:hAnsi="Times New Roman" w:cs="Helvetica"/>
                <w:kern w:val="0"/>
                <w:sz w:val="24"/>
                <w:szCs w:val="24"/>
              </w:rPr>
            </w:pPr>
            <w:r>
              <w:rPr>
                <w:rFonts w:ascii="Times New Roman" w:eastAsiaTheme="minorEastAsia" w:hAnsi="Times New Roman" w:cs="Helvetica" w:hint="eastAsia"/>
                <w:kern w:val="0"/>
                <w:sz w:val="24"/>
                <w:szCs w:val="24"/>
              </w:rPr>
              <w:lastRenderedPageBreak/>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1C426B" w:rsidRDefault="004256AA">
            <w:pPr>
              <w:spacing w:beforeLines="50" w:before="156" w:afterLines="50" w:after="156" w:line="400" w:lineRule="exact"/>
              <w:rPr>
                <w:rFonts w:ascii="Times New Roman" w:eastAsiaTheme="minorEastAsia" w:hAnsi="Times New Roman"/>
                <w:b/>
                <w:kern w:val="0"/>
                <w:sz w:val="24"/>
                <w:szCs w:val="24"/>
              </w:rPr>
            </w:pPr>
            <w:r>
              <w:rPr>
                <w:rFonts w:ascii="Times New Roman" w:eastAsiaTheme="minorEastAsia" w:hAnsi="Times New Roman"/>
                <w:b/>
                <w:kern w:val="0"/>
                <w:sz w:val="24"/>
                <w:szCs w:val="24"/>
              </w:rPr>
              <w:t>郭</w:t>
            </w:r>
            <w:r>
              <w:rPr>
                <w:rFonts w:ascii="Times New Roman" w:eastAsiaTheme="minorEastAsia" w:hAnsi="Times New Roman"/>
                <w:b/>
                <w:kern w:val="0"/>
                <w:sz w:val="24"/>
                <w:szCs w:val="24"/>
              </w:rPr>
              <w:t xml:space="preserve">  </w:t>
            </w:r>
            <w:r>
              <w:rPr>
                <w:rFonts w:ascii="Times New Roman" w:eastAsiaTheme="minorEastAsia" w:hAnsi="Times New Roman"/>
                <w:b/>
                <w:kern w:val="0"/>
                <w:sz w:val="24"/>
                <w:szCs w:val="24"/>
              </w:rPr>
              <w:t>滟：</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1.</w:t>
            </w:r>
            <w:r>
              <w:rPr>
                <w:rFonts w:ascii="Times New Roman" w:eastAsiaTheme="minorEastAsia" w:hAnsi="Times New Roman"/>
                <w:kern w:val="0"/>
                <w:sz w:val="24"/>
                <w:szCs w:val="24"/>
              </w:rPr>
              <w:t>主持</w:t>
            </w:r>
            <w:r>
              <w:rPr>
                <w:rFonts w:ascii="Times New Roman" w:eastAsiaTheme="minorEastAsia" w:hAnsi="Times New Roman"/>
                <w:kern w:val="0"/>
                <w:sz w:val="24"/>
                <w:szCs w:val="24"/>
              </w:rPr>
              <w:t>2018</w:t>
            </w:r>
            <w:r>
              <w:rPr>
                <w:rFonts w:ascii="Times New Roman" w:eastAsiaTheme="minorEastAsia" w:hAnsi="Times New Roman"/>
                <w:kern w:val="0"/>
                <w:sz w:val="24"/>
                <w:szCs w:val="24"/>
              </w:rPr>
              <w:t>年团中央重点项目：《红色文艺的红色基因传承与大学生思想政治教育引领理论与实践研究》；</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2.</w:t>
            </w:r>
            <w:r>
              <w:rPr>
                <w:rFonts w:ascii="Times New Roman" w:eastAsiaTheme="minorEastAsia" w:hAnsi="Times New Roman"/>
                <w:kern w:val="0"/>
                <w:sz w:val="24"/>
                <w:szCs w:val="24"/>
              </w:rPr>
              <w:t>主持湖南省高校学生思想政治教育研究会</w:t>
            </w:r>
            <w:r>
              <w:rPr>
                <w:rFonts w:ascii="Times New Roman" w:eastAsiaTheme="minorEastAsia" w:hAnsi="Times New Roman"/>
                <w:kern w:val="0"/>
                <w:sz w:val="24"/>
                <w:szCs w:val="24"/>
              </w:rPr>
              <w:t>2018</w:t>
            </w:r>
            <w:r>
              <w:rPr>
                <w:rFonts w:ascii="Times New Roman" w:eastAsiaTheme="minorEastAsia" w:hAnsi="Times New Roman"/>
                <w:kern w:val="0"/>
                <w:sz w:val="24"/>
                <w:szCs w:val="24"/>
              </w:rPr>
              <w:t>年课题研究项目：《依托红色音乐传承红色基因加强大学生思想政治教育研究》；</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3.</w:t>
            </w:r>
            <w:r>
              <w:rPr>
                <w:rFonts w:ascii="Times New Roman" w:eastAsiaTheme="minorEastAsia" w:hAnsi="Times New Roman"/>
                <w:kern w:val="0"/>
                <w:sz w:val="24"/>
                <w:szCs w:val="24"/>
              </w:rPr>
              <w:t>指导学生参与教育部大学生研究性学习和创新性实验计划项目《规模化经营中的土壤破坏问题调研</w:t>
            </w:r>
            <w:r>
              <w:rPr>
                <w:rFonts w:ascii="Times New Roman" w:eastAsiaTheme="minorEastAsia" w:hAnsi="Times New Roman"/>
                <w:kern w:val="0"/>
                <w:sz w:val="24"/>
                <w:szCs w:val="24"/>
              </w:rPr>
              <w:t>——</w:t>
            </w:r>
            <w:r>
              <w:rPr>
                <w:rFonts w:ascii="Times New Roman" w:eastAsiaTheme="minorEastAsia" w:hAnsi="Times New Roman"/>
                <w:kern w:val="0"/>
                <w:sz w:val="24"/>
                <w:szCs w:val="24"/>
              </w:rPr>
              <w:t>以湖南地区梯田整平之后土壤肥力下降为例》，结题验收结论为</w:t>
            </w:r>
            <w:r>
              <w:rPr>
                <w:rFonts w:ascii="Times New Roman" w:eastAsiaTheme="minorEastAsia" w:hAnsi="Times New Roman"/>
                <w:kern w:val="0"/>
                <w:sz w:val="24"/>
                <w:szCs w:val="24"/>
              </w:rPr>
              <w:t>“</w:t>
            </w:r>
            <w:r>
              <w:rPr>
                <w:rFonts w:ascii="Times New Roman" w:eastAsiaTheme="minorEastAsia" w:hAnsi="Times New Roman"/>
                <w:kern w:val="0"/>
                <w:sz w:val="24"/>
                <w:szCs w:val="24"/>
              </w:rPr>
              <w:t>优秀</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2017</w:t>
            </w:r>
            <w:r>
              <w:rPr>
                <w:rFonts w:ascii="Times New Roman" w:eastAsiaTheme="minorEastAsia" w:hAnsi="Times New Roman"/>
                <w:kern w:val="0"/>
                <w:sz w:val="24"/>
                <w:szCs w:val="24"/>
              </w:rPr>
              <w:t>年）</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4.</w:t>
            </w:r>
            <w:r>
              <w:rPr>
                <w:rFonts w:ascii="Times New Roman" w:eastAsiaTheme="minorEastAsia" w:hAnsi="Times New Roman"/>
                <w:kern w:val="0"/>
                <w:sz w:val="24"/>
                <w:szCs w:val="24"/>
              </w:rPr>
              <w:t>指导作品《</w:t>
            </w:r>
            <w:r>
              <w:rPr>
                <w:rFonts w:ascii="Times New Roman" w:eastAsiaTheme="minorEastAsia" w:hAnsi="Times New Roman"/>
                <w:kern w:val="0"/>
                <w:sz w:val="24"/>
                <w:szCs w:val="24"/>
              </w:rPr>
              <w:t>“</w:t>
            </w:r>
            <w:r>
              <w:rPr>
                <w:rFonts w:ascii="Times New Roman" w:eastAsiaTheme="minorEastAsia" w:hAnsi="Times New Roman"/>
                <w:kern w:val="0"/>
                <w:sz w:val="24"/>
                <w:szCs w:val="24"/>
              </w:rPr>
              <w:t>七彩社区</w:t>
            </w:r>
            <w:r>
              <w:rPr>
                <w:rFonts w:ascii="Times New Roman" w:eastAsiaTheme="minorEastAsia" w:hAnsi="Times New Roman"/>
                <w:kern w:val="0"/>
                <w:sz w:val="24"/>
                <w:szCs w:val="24"/>
              </w:rPr>
              <w:t xml:space="preserve"> </w:t>
            </w:r>
            <w:r>
              <w:rPr>
                <w:rFonts w:ascii="Times New Roman" w:eastAsiaTheme="minorEastAsia" w:hAnsi="Times New Roman"/>
                <w:kern w:val="0"/>
                <w:sz w:val="24"/>
                <w:szCs w:val="24"/>
              </w:rPr>
              <w:t>情暖乡村</w:t>
            </w:r>
            <w:r>
              <w:rPr>
                <w:rFonts w:ascii="Times New Roman" w:eastAsiaTheme="minorEastAsia" w:hAnsi="Times New Roman"/>
                <w:kern w:val="0"/>
                <w:sz w:val="24"/>
                <w:szCs w:val="24"/>
              </w:rPr>
              <w:t>”--</w:t>
            </w:r>
            <w:r>
              <w:rPr>
                <w:rFonts w:ascii="Times New Roman" w:eastAsiaTheme="minorEastAsia" w:hAnsi="Times New Roman"/>
                <w:kern w:val="0"/>
                <w:sz w:val="24"/>
                <w:szCs w:val="24"/>
              </w:rPr>
              <w:t>赴益阳暑期社会实践调研分析报告》获</w:t>
            </w:r>
            <w:r>
              <w:rPr>
                <w:rFonts w:ascii="Times New Roman" w:eastAsiaTheme="minorEastAsia" w:hAnsi="Times New Roman"/>
                <w:kern w:val="0"/>
                <w:sz w:val="24"/>
                <w:szCs w:val="24"/>
              </w:rPr>
              <w:t>2014</w:t>
            </w:r>
            <w:r>
              <w:rPr>
                <w:rFonts w:ascii="Times New Roman" w:eastAsiaTheme="minorEastAsia" w:hAnsi="Times New Roman"/>
                <w:kern w:val="0"/>
                <w:sz w:val="24"/>
                <w:szCs w:val="24"/>
              </w:rPr>
              <w:t>年度湘潭大学大学生暑期</w:t>
            </w:r>
            <w:r>
              <w:rPr>
                <w:rFonts w:ascii="Times New Roman" w:eastAsiaTheme="minorEastAsia" w:hAnsi="Times New Roman"/>
                <w:kern w:val="0"/>
                <w:sz w:val="24"/>
                <w:szCs w:val="24"/>
              </w:rPr>
              <w:t>“</w:t>
            </w:r>
            <w:r>
              <w:rPr>
                <w:rFonts w:ascii="Times New Roman" w:eastAsiaTheme="minorEastAsia" w:hAnsi="Times New Roman"/>
                <w:kern w:val="0"/>
                <w:sz w:val="24"/>
                <w:szCs w:val="24"/>
              </w:rPr>
              <w:t>三下乡</w:t>
            </w:r>
            <w:r>
              <w:rPr>
                <w:rFonts w:ascii="Times New Roman" w:eastAsiaTheme="minorEastAsia" w:hAnsi="Times New Roman"/>
                <w:kern w:val="0"/>
                <w:sz w:val="24"/>
                <w:szCs w:val="24"/>
              </w:rPr>
              <w:t>”</w:t>
            </w:r>
            <w:r>
              <w:rPr>
                <w:rFonts w:ascii="Times New Roman" w:eastAsiaTheme="minorEastAsia" w:hAnsi="Times New Roman"/>
                <w:kern w:val="0"/>
                <w:sz w:val="24"/>
                <w:szCs w:val="24"/>
              </w:rPr>
              <w:t>社会实践活动优秀调研报告三等奖；</w:t>
            </w:r>
          </w:p>
          <w:p w:rsidR="001C426B" w:rsidRDefault="004256AA">
            <w:pPr>
              <w:spacing w:beforeLines="10" w:before="31" w:line="400" w:lineRule="exact"/>
              <w:rPr>
                <w:rFonts w:ascii="Times New Roman" w:eastAsiaTheme="minorEastAsia" w:hAnsi="Times New Roman"/>
                <w:kern w:val="0"/>
                <w:sz w:val="24"/>
                <w:szCs w:val="24"/>
              </w:rPr>
            </w:pPr>
            <w:r>
              <w:rPr>
                <w:rFonts w:ascii="Times New Roman" w:eastAsiaTheme="minorEastAsia" w:hAnsi="Times New Roman"/>
                <w:kern w:val="0"/>
                <w:sz w:val="24"/>
                <w:szCs w:val="24"/>
              </w:rPr>
              <w:t>5.</w:t>
            </w:r>
            <w:r>
              <w:rPr>
                <w:rFonts w:ascii="Times New Roman" w:eastAsiaTheme="minorEastAsia" w:hAnsi="Times New Roman"/>
                <w:kern w:val="0"/>
                <w:sz w:val="24"/>
                <w:szCs w:val="24"/>
              </w:rPr>
              <w:t>指导调研作品获湖南省大学生课外学术科技作品竞赛三等奖、湘潭大学第十一届</w:t>
            </w:r>
            <w:r>
              <w:rPr>
                <w:rFonts w:ascii="Times New Roman" w:eastAsiaTheme="minorEastAsia" w:hAnsi="Times New Roman"/>
                <w:kern w:val="0"/>
                <w:sz w:val="24"/>
                <w:szCs w:val="24"/>
              </w:rPr>
              <w:t>“</w:t>
            </w:r>
            <w:r>
              <w:rPr>
                <w:rFonts w:ascii="Times New Roman" w:eastAsiaTheme="minorEastAsia" w:hAnsi="Times New Roman"/>
                <w:kern w:val="0"/>
                <w:sz w:val="24"/>
                <w:szCs w:val="24"/>
              </w:rPr>
              <w:t>挑战杯</w:t>
            </w:r>
            <w:r>
              <w:rPr>
                <w:rFonts w:ascii="Times New Roman" w:eastAsiaTheme="minorEastAsia" w:hAnsi="Times New Roman"/>
                <w:kern w:val="0"/>
                <w:sz w:val="24"/>
                <w:szCs w:val="24"/>
              </w:rPr>
              <w:t>”</w:t>
            </w:r>
            <w:r>
              <w:rPr>
                <w:rFonts w:ascii="Times New Roman" w:eastAsiaTheme="minorEastAsia" w:hAnsi="Times New Roman"/>
                <w:kern w:val="0"/>
                <w:sz w:val="24"/>
                <w:szCs w:val="24"/>
              </w:rPr>
              <w:t>大学生课外学术科技作品竞赛二等奖，并参与教育部大学生研究性学习和创新性实验计划项目（已结题）</w:t>
            </w:r>
          </w:p>
          <w:p w:rsidR="001C426B" w:rsidRDefault="001C426B">
            <w:pPr>
              <w:spacing w:line="400" w:lineRule="exact"/>
              <w:rPr>
                <w:rFonts w:ascii="Times New Roman" w:eastAsiaTheme="minorEastAsia" w:hAnsi="Times New Roman"/>
                <w:kern w:val="0"/>
                <w:sz w:val="24"/>
                <w:szCs w:val="24"/>
              </w:rPr>
            </w:pPr>
          </w:p>
        </w:tc>
      </w:tr>
      <w:tr w:rsidR="001C426B">
        <w:trPr>
          <w:trHeight w:val="7296"/>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1C426B" w:rsidRDefault="004256AA">
            <w:pPr>
              <w:rPr>
                <w:rFonts w:ascii="Times New Roman" w:hAnsi="Times New Roman"/>
                <w:sz w:val="24"/>
              </w:rPr>
            </w:pPr>
            <w:r>
              <w:rPr>
                <w:rFonts w:ascii="Times New Roman" w:hAnsi="Times New Roman" w:hint="eastAsia"/>
                <w:sz w:val="24"/>
              </w:rPr>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1C426B" w:rsidRDefault="004256AA">
            <w:pPr>
              <w:spacing w:beforeLines="50" w:before="156" w:afterLines="50" w:after="156" w:line="400" w:lineRule="exact"/>
              <w:jc w:val="left"/>
              <w:rPr>
                <w:rFonts w:ascii="Times New Roman" w:eastAsiaTheme="minorEastAsia" w:hAnsi="Times New Roman"/>
                <w:b/>
                <w:sz w:val="24"/>
                <w:szCs w:val="24"/>
              </w:rPr>
            </w:pPr>
            <w:r>
              <w:rPr>
                <w:rFonts w:ascii="Times New Roman" w:eastAsiaTheme="minorEastAsia" w:hAnsi="Times New Roman"/>
                <w:b/>
                <w:sz w:val="24"/>
                <w:szCs w:val="24"/>
              </w:rPr>
              <w:t>支持情况：</w:t>
            </w:r>
          </w:p>
          <w:p w:rsidR="001C426B" w:rsidRDefault="004256AA">
            <w:pPr>
              <w:spacing w:beforeLines="10" w:before="31" w:line="400" w:lineRule="exact"/>
              <w:jc w:val="left"/>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sz w:val="24"/>
                <w:szCs w:val="24"/>
              </w:rPr>
              <w:t>资料支持：指导老师在之前的教学研究中，参与过大量与传承红色基因相关的实践及研究，有诸多研究成果，可以向学生提供大量值得借鉴学习的资料，以及较好的研究方式方法，可以帮助成员加深对于研究依托红色文艺传承红色基因的理解。</w:t>
            </w:r>
          </w:p>
          <w:p w:rsidR="001C426B" w:rsidRDefault="004256AA">
            <w:pPr>
              <w:spacing w:beforeLines="10" w:before="31" w:line="400" w:lineRule="exact"/>
              <w:jc w:val="left"/>
              <w:rPr>
                <w:rFonts w:ascii="Times New Roman" w:eastAsiaTheme="minorEastAsia" w:hAnsi="Times New Roman"/>
                <w:sz w:val="24"/>
                <w:szCs w:val="24"/>
              </w:rPr>
            </w:pPr>
            <w:r>
              <w:rPr>
                <w:rFonts w:ascii="Times New Roman" w:eastAsiaTheme="minorEastAsia" w:hAnsi="Times New Roman"/>
                <w:sz w:val="24"/>
                <w:szCs w:val="24"/>
              </w:rPr>
              <w:t>2.</w:t>
            </w:r>
            <w:r>
              <w:rPr>
                <w:rFonts w:ascii="Times New Roman" w:eastAsiaTheme="minorEastAsia" w:hAnsi="Times New Roman"/>
                <w:sz w:val="24"/>
                <w:szCs w:val="24"/>
              </w:rPr>
              <w:t>方向支持：指导老师具有丰富的研究经验，可以很好地把握项目研究方向，通过帮助成员树立正确的研究方向，更好的排除研究过程中其他因素的干扰、加强对项目研究的理解，更高效地完成研究。</w:t>
            </w:r>
          </w:p>
          <w:p w:rsidR="001C426B" w:rsidRDefault="004256AA">
            <w:pPr>
              <w:spacing w:beforeLines="10" w:before="31" w:line="400" w:lineRule="exact"/>
              <w:jc w:val="left"/>
              <w:rPr>
                <w:rFonts w:ascii="Times New Roman" w:eastAsiaTheme="minorEastAsia" w:hAnsi="Times New Roman"/>
                <w:sz w:val="24"/>
                <w:szCs w:val="24"/>
              </w:rPr>
            </w:pPr>
            <w:r>
              <w:rPr>
                <w:rFonts w:ascii="Times New Roman" w:eastAsiaTheme="minorEastAsia" w:hAnsi="Times New Roman"/>
                <w:sz w:val="24"/>
                <w:szCs w:val="24"/>
              </w:rPr>
              <w:t>3.</w:t>
            </w:r>
            <w:r>
              <w:rPr>
                <w:rFonts w:ascii="Times New Roman" w:eastAsiaTheme="minorEastAsia" w:hAnsi="Times New Roman"/>
                <w:sz w:val="24"/>
                <w:szCs w:val="24"/>
              </w:rPr>
              <w:t>经验支持：指导老师可以为成员传授自己研究积累的宝贵经验和优质方法，指出调查研究可能会出现的问题，有效减少项目研究中的资源浪费，减少损失，让研究成员少走弯路，提高研究效率。</w:t>
            </w:r>
          </w:p>
          <w:p w:rsidR="001C426B" w:rsidRDefault="004256AA">
            <w:pPr>
              <w:spacing w:beforeLines="10" w:before="31" w:line="400" w:lineRule="exact"/>
              <w:jc w:val="left"/>
              <w:rPr>
                <w:rFonts w:ascii="Times New Roman" w:eastAsiaTheme="minorEastAsia" w:hAnsi="Times New Roman"/>
                <w:sz w:val="24"/>
                <w:szCs w:val="24"/>
              </w:rPr>
            </w:pPr>
            <w:r>
              <w:rPr>
                <w:rFonts w:ascii="Times New Roman" w:eastAsiaTheme="minorEastAsia" w:hAnsi="Times New Roman"/>
                <w:sz w:val="24"/>
                <w:szCs w:val="24"/>
              </w:rPr>
              <w:t>4.</w:t>
            </w:r>
            <w:r>
              <w:rPr>
                <w:rFonts w:ascii="Times New Roman" w:eastAsiaTheme="minorEastAsia" w:hAnsi="Times New Roman"/>
                <w:sz w:val="24"/>
                <w:szCs w:val="24"/>
              </w:rPr>
              <w:t>物质支持：指导老师可以在研究的初期，提供必要的物质支持，保证前期基本资料的获取和利用，提高结论的准确度，可靠性。</w:t>
            </w:r>
          </w:p>
          <w:p w:rsidR="001C426B" w:rsidRDefault="004256AA">
            <w:pPr>
              <w:spacing w:beforeLines="10" w:before="31" w:line="400" w:lineRule="exact"/>
              <w:jc w:val="left"/>
              <w:rPr>
                <w:rFonts w:ascii="Times New Roman" w:hAnsi="Times New Roman"/>
                <w:sz w:val="24"/>
                <w:szCs w:val="24"/>
              </w:rPr>
            </w:pPr>
            <w:r>
              <w:rPr>
                <w:rFonts w:ascii="Times New Roman" w:eastAsiaTheme="minorEastAsia" w:hAnsi="Times New Roman"/>
                <w:sz w:val="24"/>
                <w:szCs w:val="24"/>
              </w:rPr>
              <w:t>5.</w:t>
            </w:r>
            <w:r>
              <w:rPr>
                <w:rFonts w:ascii="Times New Roman" w:eastAsiaTheme="minorEastAsia" w:hAnsi="Times New Roman"/>
                <w:sz w:val="24"/>
                <w:szCs w:val="24"/>
              </w:rPr>
              <w:t>心态支持：指导老师可以帮助成员坚定信念，在调查研究遇到挫折时，及时稳定团队心态，鼓励，支持，引导团队，鼓舞，激励大</w:t>
            </w:r>
            <w:r>
              <w:rPr>
                <w:rFonts w:ascii="Times New Roman" w:hAnsi="Times New Roman" w:hint="eastAsia"/>
                <w:sz w:val="24"/>
                <w:szCs w:val="24"/>
              </w:rPr>
              <w:t>家克服研究所遇到困难，助推调查研究顺利进行。</w:t>
            </w:r>
          </w:p>
        </w:tc>
      </w:tr>
      <w:tr w:rsidR="001C426B">
        <w:tblPrEx>
          <w:tblCellMar>
            <w:left w:w="0" w:type="dxa"/>
            <w:right w:w="0" w:type="dxa"/>
          </w:tblCellMar>
        </w:tblPrEx>
        <w:trPr>
          <w:cantSplit/>
          <w:trHeight w:val="680"/>
          <w:jc w:val="center"/>
        </w:trPr>
        <w:tc>
          <w:tcPr>
            <w:tcW w:w="593" w:type="dxa"/>
            <w:vMerge w:val="restart"/>
            <w:tcBorders>
              <w:top w:val="single" w:sz="4" w:space="0" w:color="auto"/>
              <w:left w:val="single" w:sz="4" w:space="0" w:color="auto"/>
              <w:right w:val="nil"/>
            </w:tcBorders>
            <w:vAlign w:val="center"/>
          </w:tcPr>
          <w:p w:rsidR="001C426B" w:rsidRDefault="004256AA">
            <w:pPr>
              <w:jc w:val="center"/>
              <w:rPr>
                <w:rFonts w:ascii="Times New Roman" w:hAnsi="Times New Roman"/>
                <w:sz w:val="24"/>
              </w:rPr>
            </w:pPr>
            <w:r>
              <w:rPr>
                <w:rFonts w:ascii="Times New Roman" w:hAnsi="Times New Roman" w:hint="eastAsia"/>
                <w:sz w:val="24"/>
              </w:rPr>
              <w:lastRenderedPageBreak/>
              <w:t>项</w:t>
            </w:r>
          </w:p>
          <w:p w:rsidR="001C426B" w:rsidRDefault="004256AA">
            <w:pPr>
              <w:jc w:val="center"/>
              <w:rPr>
                <w:rFonts w:ascii="Times New Roman" w:hAnsi="Times New Roman"/>
                <w:sz w:val="24"/>
              </w:rPr>
            </w:pPr>
            <w:r>
              <w:rPr>
                <w:rFonts w:ascii="Times New Roman" w:hAnsi="Times New Roman" w:hint="eastAsia"/>
                <w:sz w:val="24"/>
              </w:rPr>
              <w:t>目</w:t>
            </w:r>
          </w:p>
          <w:p w:rsidR="001C426B" w:rsidRDefault="004256AA">
            <w:pPr>
              <w:jc w:val="center"/>
              <w:rPr>
                <w:rFonts w:ascii="Times New Roman" w:hAnsi="Times New Roman"/>
                <w:sz w:val="24"/>
              </w:rPr>
            </w:pPr>
            <w:r>
              <w:rPr>
                <w:rFonts w:ascii="Times New Roman" w:hAnsi="Times New Roman" w:hint="eastAsia"/>
                <w:sz w:val="24"/>
              </w:rPr>
              <w:t>组</w:t>
            </w:r>
          </w:p>
          <w:p w:rsidR="001C426B" w:rsidRDefault="004256AA">
            <w:pPr>
              <w:jc w:val="center"/>
              <w:rPr>
                <w:rFonts w:ascii="Times New Roman" w:hAnsi="Times New Roman"/>
                <w:sz w:val="24"/>
              </w:rPr>
            </w:pPr>
            <w:r>
              <w:rPr>
                <w:rFonts w:ascii="Times New Roman" w:hAnsi="Times New Roman" w:hint="eastAsia"/>
                <w:sz w:val="24"/>
              </w:rPr>
              <w:t>主</w:t>
            </w:r>
          </w:p>
          <w:p w:rsidR="001C426B" w:rsidRDefault="004256AA">
            <w:pPr>
              <w:jc w:val="center"/>
              <w:rPr>
                <w:rFonts w:ascii="Times New Roman" w:hAnsi="Times New Roman"/>
                <w:sz w:val="24"/>
              </w:rPr>
            </w:pPr>
            <w:r>
              <w:rPr>
                <w:rFonts w:ascii="Times New Roman" w:hAnsi="Times New Roman" w:hint="eastAsia"/>
                <w:sz w:val="24"/>
              </w:rPr>
              <w:t>要</w:t>
            </w:r>
          </w:p>
          <w:p w:rsidR="001C426B" w:rsidRDefault="004256AA">
            <w:pPr>
              <w:jc w:val="center"/>
              <w:rPr>
                <w:rFonts w:ascii="Times New Roman" w:hAnsi="Times New Roman"/>
                <w:sz w:val="24"/>
              </w:rPr>
            </w:pPr>
            <w:r>
              <w:rPr>
                <w:rFonts w:ascii="Times New Roman" w:hAnsi="Times New Roman" w:hint="eastAsia"/>
                <w:sz w:val="24"/>
              </w:rPr>
              <w:t>成</w:t>
            </w:r>
          </w:p>
          <w:p w:rsidR="001C426B" w:rsidRDefault="004256AA">
            <w:pPr>
              <w:jc w:val="center"/>
              <w:rPr>
                <w:rFonts w:ascii="Times New Roman" w:hAnsi="Times New Roman"/>
                <w:sz w:val="24"/>
              </w:rPr>
            </w:pPr>
            <w:r>
              <w:rPr>
                <w:rFonts w:ascii="Times New Roman" w:hAnsi="Times New Roman" w:hint="eastAsia"/>
                <w:sz w:val="24"/>
              </w:rPr>
              <w:t>员</w:t>
            </w: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姓</w:t>
            </w:r>
            <w:r>
              <w:rPr>
                <w:rFonts w:ascii="Times New Roman" w:hAnsi="Times New Roman" w:hint="eastAsia"/>
                <w:sz w:val="24"/>
              </w:rPr>
              <w:t xml:space="preserve">  </w:t>
            </w:r>
            <w:r>
              <w:rPr>
                <w:rFonts w:ascii="Times New Roman" w:hAnsi="Times New Roman" w:hint="eastAsia"/>
                <w:sz w:val="24"/>
              </w:rPr>
              <w:t>名</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学号</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专业班级</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所在学院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hAnsi="Times New Roman"/>
                <w:sz w:val="24"/>
              </w:rPr>
            </w:pPr>
            <w:r>
              <w:rPr>
                <w:rFonts w:ascii="Times New Roman" w:hAnsi="Times New Roman" w:hint="eastAsia"/>
                <w:sz w:val="24"/>
              </w:rPr>
              <w:t>项目中的分工</w:t>
            </w:r>
          </w:p>
        </w:tc>
      </w:tr>
      <w:tr w:rsidR="001C426B">
        <w:tblPrEx>
          <w:tblCellMar>
            <w:left w:w="0" w:type="dxa"/>
            <w:right w:w="0" w:type="dxa"/>
          </w:tblCellMar>
        </w:tblPrEx>
        <w:trPr>
          <w:cantSplit/>
          <w:trHeight w:val="2566"/>
          <w:jc w:val="center"/>
        </w:trPr>
        <w:tc>
          <w:tcPr>
            <w:tcW w:w="593" w:type="dxa"/>
            <w:vMerge/>
            <w:tcBorders>
              <w:left w:val="single" w:sz="4" w:space="0" w:color="auto"/>
              <w:right w:val="nil"/>
            </w:tcBorders>
            <w:vAlign w:val="center"/>
          </w:tcPr>
          <w:p w:rsidR="001C426B" w:rsidRDefault="001C426B">
            <w:pPr>
              <w:spacing w:line="240" w:lineRule="atLeast"/>
              <w:jc w:val="center"/>
              <w:rPr>
                <w:rFonts w:ascii="Times New Roman" w:hAnsi="Times New Roman"/>
                <w:sz w:val="24"/>
              </w:rPr>
            </w:pP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赖丽竹</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2016210331</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16</w:t>
            </w:r>
            <w:r>
              <w:rPr>
                <w:rFonts w:ascii="Times New Roman" w:eastAsiaTheme="minorEastAsia" w:hAnsi="Times New Roman"/>
                <w:sz w:val="24"/>
              </w:rPr>
              <w:t>级人力资源管理</w:t>
            </w:r>
            <w:r>
              <w:rPr>
                <w:rFonts w:ascii="Times New Roman" w:eastAsiaTheme="minorEastAsia" w:hAnsi="Times New Roman"/>
                <w:sz w:val="24"/>
              </w:rPr>
              <w:t>3</w:t>
            </w:r>
            <w:r>
              <w:rPr>
                <w:rFonts w:ascii="Times New Roman" w:eastAsiaTheme="minorEastAsia" w:hAnsi="Times New Roman"/>
                <w:sz w:val="24"/>
              </w:rPr>
              <w:t>班</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商学院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rPr>
                <w:rFonts w:ascii="Times New Roman" w:eastAsiaTheme="minorEastAsia" w:hAnsi="Times New Roman"/>
                <w:sz w:val="24"/>
              </w:rPr>
            </w:pPr>
            <w:r>
              <w:rPr>
                <w:rFonts w:ascii="Times New Roman" w:eastAsiaTheme="minorEastAsia" w:hAnsi="Times New Roman"/>
                <w:color w:val="333333"/>
                <w:sz w:val="24"/>
                <w:szCs w:val="24"/>
              </w:rPr>
              <w:t>承担课题研究中部分教案、电子教材设计与制作，资料收集、保管、备案，研究内容的初步核查，进度把握，总体协助其他成员完成相关工作。</w:t>
            </w:r>
          </w:p>
        </w:tc>
      </w:tr>
      <w:tr w:rsidR="001C426B">
        <w:tblPrEx>
          <w:tblCellMar>
            <w:left w:w="0" w:type="dxa"/>
            <w:right w:w="0" w:type="dxa"/>
          </w:tblCellMar>
        </w:tblPrEx>
        <w:trPr>
          <w:cantSplit/>
          <w:trHeight w:val="1539"/>
          <w:jc w:val="center"/>
        </w:trPr>
        <w:tc>
          <w:tcPr>
            <w:tcW w:w="593" w:type="dxa"/>
            <w:vMerge/>
            <w:tcBorders>
              <w:left w:val="single" w:sz="4" w:space="0" w:color="auto"/>
              <w:right w:val="nil"/>
            </w:tcBorders>
            <w:vAlign w:val="center"/>
          </w:tcPr>
          <w:p w:rsidR="001C426B" w:rsidRDefault="001C426B">
            <w:pPr>
              <w:spacing w:line="240" w:lineRule="atLeast"/>
              <w:jc w:val="center"/>
              <w:rPr>
                <w:rFonts w:ascii="Times New Roman" w:hAnsi="Times New Roman"/>
                <w:sz w:val="24"/>
              </w:rPr>
            </w:pP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廖颖达</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201705132913</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17</w:t>
            </w:r>
            <w:r>
              <w:rPr>
                <w:rFonts w:ascii="Times New Roman" w:eastAsiaTheme="minorEastAsia" w:hAnsi="Times New Roman"/>
                <w:sz w:val="24"/>
              </w:rPr>
              <w:t>级电子商务</w:t>
            </w:r>
          </w:p>
          <w:p w:rsidR="001C426B" w:rsidRDefault="004256AA">
            <w:pPr>
              <w:jc w:val="center"/>
              <w:rPr>
                <w:rFonts w:ascii="Times New Roman" w:eastAsiaTheme="minorEastAsia" w:hAnsi="Times New Roman"/>
                <w:sz w:val="24"/>
              </w:rPr>
            </w:pPr>
            <w:r>
              <w:rPr>
                <w:rFonts w:ascii="Times New Roman" w:eastAsiaTheme="minorEastAsia" w:hAnsi="Times New Roman"/>
                <w:sz w:val="24"/>
              </w:rPr>
              <w:t>2</w:t>
            </w:r>
            <w:r>
              <w:rPr>
                <w:rFonts w:ascii="Times New Roman" w:eastAsiaTheme="minorEastAsia" w:hAnsi="Times New Roman"/>
                <w:sz w:val="24"/>
              </w:rPr>
              <w:t>班</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商学院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pStyle w:val="aa"/>
              <w:widowControl/>
              <w:ind w:right="232"/>
              <w:textAlignment w:val="baseline"/>
              <w:rPr>
                <w:rFonts w:ascii="Times New Roman" w:hAnsi="Times New Roman" w:cs="Times New Roman"/>
                <w:color w:val="333333"/>
              </w:rPr>
            </w:pPr>
            <w:r>
              <w:rPr>
                <w:rFonts w:ascii="Times New Roman" w:hAnsi="Times New Roman" w:cs="Times New Roman"/>
                <w:color w:val="333333"/>
              </w:rPr>
              <w:t>部分相关资料收集</w:t>
            </w:r>
            <w:r>
              <w:rPr>
                <w:rFonts w:ascii="Times New Roman" w:hAnsi="Times New Roman" w:cs="Times New Roman"/>
                <w:color w:val="333333"/>
              </w:rPr>
              <w:t>,</w:t>
            </w:r>
            <w:r>
              <w:rPr>
                <w:rFonts w:ascii="Times New Roman" w:hAnsi="Times New Roman" w:cs="Times New Roman"/>
                <w:color w:val="333333"/>
              </w:rPr>
              <w:t>部分教案制作，提供人力、物力保障</w:t>
            </w:r>
            <w:r>
              <w:rPr>
                <w:rFonts w:ascii="Times New Roman" w:hAnsi="Times New Roman" w:cs="Times New Roman"/>
                <w:color w:val="333333"/>
              </w:rPr>
              <w:t>,</w:t>
            </w:r>
            <w:r>
              <w:rPr>
                <w:rFonts w:ascii="Times New Roman" w:hAnsi="Times New Roman" w:cs="Times New Roman"/>
                <w:color w:val="333333"/>
              </w:rPr>
              <w:t>参与研究工作。</w:t>
            </w:r>
          </w:p>
        </w:tc>
      </w:tr>
      <w:tr w:rsidR="001C426B">
        <w:tblPrEx>
          <w:tblCellMar>
            <w:left w:w="0" w:type="dxa"/>
            <w:right w:w="0" w:type="dxa"/>
          </w:tblCellMar>
        </w:tblPrEx>
        <w:trPr>
          <w:cantSplit/>
          <w:trHeight w:val="2411"/>
          <w:jc w:val="center"/>
        </w:trPr>
        <w:tc>
          <w:tcPr>
            <w:tcW w:w="593" w:type="dxa"/>
            <w:vMerge/>
            <w:tcBorders>
              <w:left w:val="single" w:sz="4" w:space="0" w:color="auto"/>
              <w:right w:val="nil"/>
            </w:tcBorders>
            <w:vAlign w:val="center"/>
          </w:tcPr>
          <w:p w:rsidR="001C426B" w:rsidRDefault="001C426B">
            <w:pPr>
              <w:jc w:val="center"/>
              <w:rPr>
                <w:rFonts w:ascii="Times New Roman" w:hAnsi="Times New Roman"/>
                <w:sz w:val="24"/>
              </w:rPr>
            </w:pP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温兆龙</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201805090107</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18</w:t>
            </w:r>
            <w:r>
              <w:rPr>
                <w:rFonts w:ascii="Times New Roman" w:eastAsiaTheme="minorEastAsia" w:hAnsi="Times New Roman"/>
                <w:sz w:val="24"/>
              </w:rPr>
              <w:t>级文化产业管理</w:t>
            </w:r>
            <w:r>
              <w:rPr>
                <w:rFonts w:ascii="Times New Roman" w:eastAsiaTheme="minorEastAsia" w:hAnsi="Times New Roman"/>
                <w:sz w:val="24"/>
              </w:rPr>
              <w:t>1</w:t>
            </w:r>
            <w:r>
              <w:rPr>
                <w:rFonts w:ascii="Times New Roman" w:eastAsiaTheme="minorEastAsia" w:hAnsi="Times New Roman"/>
                <w:sz w:val="24"/>
              </w:rPr>
              <w:t>班</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碧泉书院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rPr>
                <w:rFonts w:ascii="Times New Roman" w:eastAsiaTheme="minorEastAsia" w:hAnsi="Times New Roman"/>
                <w:sz w:val="24"/>
              </w:rPr>
            </w:pPr>
            <w:r>
              <w:rPr>
                <w:rFonts w:ascii="Times New Roman" w:eastAsiaTheme="minorEastAsia" w:hAnsi="Times New Roman"/>
                <w:color w:val="333333"/>
                <w:sz w:val="24"/>
                <w:szCs w:val="24"/>
              </w:rPr>
              <w:t>撰写方案、主持研究、分配研究人员的研究任务</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承担课题研究中部分教案、</w:t>
            </w:r>
            <w:r>
              <w:rPr>
                <w:rFonts w:ascii="Times New Roman" w:eastAsiaTheme="minorEastAsia" w:hAnsi="Times New Roman"/>
                <w:color w:val="333333"/>
                <w:sz w:val="24"/>
                <w:szCs w:val="24"/>
              </w:rPr>
              <w:t>PPT</w:t>
            </w:r>
            <w:r>
              <w:rPr>
                <w:rFonts w:ascii="Times New Roman" w:eastAsiaTheme="minorEastAsia" w:hAnsi="Times New Roman"/>
                <w:color w:val="333333"/>
                <w:sz w:val="24"/>
                <w:szCs w:val="24"/>
              </w:rPr>
              <w:t>设计与制作</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与课题主管部门的联系。</w:t>
            </w:r>
          </w:p>
        </w:tc>
      </w:tr>
      <w:tr w:rsidR="001C426B">
        <w:tblPrEx>
          <w:tblCellMar>
            <w:left w:w="0" w:type="dxa"/>
            <w:right w:w="0" w:type="dxa"/>
          </w:tblCellMar>
        </w:tblPrEx>
        <w:trPr>
          <w:cantSplit/>
          <w:trHeight w:val="1681"/>
          <w:jc w:val="center"/>
        </w:trPr>
        <w:tc>
          <w:tcPr>
            <w:tcW w:w="593" w:type="dxa"/>
            <w:vMerge/>
            <w:tcBorders>
              <w:left w:val="single" w:sz="4" w:space="0" w:color="auto"/>
              <w:right w:val="nil"/>
            </w:tcBorders>
            <w:vAlign w:val="center"/>
          </w:tcPr>
          <w:p w:rsidR="001C426B" w:rsidRDefault="001C426B">
            <w:pPr>
              <w:jc w:val="center"/>
              <w:rPr>
                <w:rFonts w:ascii="Times New Roman" w:hAnsi="Times New Roman"/>
                <w:sz w:val="24"/>
              </w:rPr>
            </w:pP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马梦阳</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201805130604</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18</w:t>
            </w:r>
            <w:r>
              <w:rPr>
                <w:rFonts w:ascii="Times New Roman" w:eastAsiaTheme="minorEastAsia" w:hAnsi="Times New Roman"/>
                <w:sz w:val="24"/>
              </w:rPr>
              <w:t>级人力资源管理</w:t>
            </w:r>
            <w:r>
              <w:rPr>
                <w:rFonts w:ascii="Times New Roman" w:eastAsiaTheme="minorEastAsia" w:hAnsi="Times New Roman"/>
                <w:sz w:val="24"/>
              </w:rPr>
              <w:t>1</w:t>
            </w:r>
            <w:r>
              <w:rPr>
                <w:rFonts w:ascii="Times New Roman" w:eastAsiaTheme="minorEastAsia" w:hAnsi="Times New Roman"/>
                <w:sz w:val="24"/>
              </w:rPr>
              <w:t>班</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商学院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rPr>
                <w:rFonts w:ascii="Times New Roman" w:eastAsiaTheme="minorEastAsia" w:hAnsi="Times New Roman"/>
                <w:sz w:val="24"/>
              </w:rPr>
            </w:pPr>
            <w:r>
              <w:rPr>
                <w:rFonts w:ascii="Times New Roman" w:eastAsiaTheme="minorEastAsia" w:hAnsi="Times New Roman"/>
                <w:color w:val="333333"/>
                <w:sz w:val="24"/>
                <w:szCs w:val="24"/>
              </w:rPr>
              <w:t>承担课题研究中部分教案、电子教材设计与制作</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资料收集、保管</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课件、学生作品收集。</w:t>
            </w:r>
          </w:p>
        </w:tc>
      </w:tr>
      <w:tr w:rsidR="001C426B">
        <w:tblPrEx>
          <w:tblCellMar>
            <w:left w:w="0" w:type="dxa"/>
            <w:right w:w="0" w:type="dxa"/>
          </w:tblCellMar>
        </w:tblPrEx>
        <w:trPr>
          <w:cantSplit/>
          <w:trHeight w:val="1846"/>
          <w:jc w:val="center"/>
        </w:trPr>
        <w:tc>
          <w:tcPr>
            <w:tcW w:w="593" w:type="dxa"/>
            <w:vMerge/>
            <w:tcBorders>
              <w:left w:val="single" w:sz="4" w:space="0" w:color="auto"/>
              <w:right w:val="nil"/>
            </w:tcBorders>
            <w:vAlign w:val="center"/>
          </w:tcPr>
          <w:p w:rsidR="001C426B" w:rsidRDefault="001C426B">
            <w:pPr>
              <w:jc w:val="center"/>
              <w:rPr>
                <w:rFonts w:ascii="Times New Roman" w:hAnsi="Times New Roman"/>
                <w:sz w:val="24"/>
              </w:rPr>
            </w:pPr>
          </w:p>
        </w:tc>
        <w:tc>
          <w:tcPr>
            <w:tcW w:w="1207"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党千裕</w:t>
            </w:r>
          </w:p>
        </w:tc>
        <w:tc>
          <w:tcPr>
            <w:tcW w:w="1602" w:type="dxa"/>
            <w:gridSpan w:val="3"/>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201805090134</w:t>
            </w:r>
          </w:p>
        </w:tc>
        <w:tc>
          <w:tcPr>
            <w:tcW w:w="1638" w:type="dxa"/>
            <w:gridSpan w:val="4"/>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18</w:t>
            </w:r>
            <w:r>
              <w:rPr>
                <w:rFonts w:ascii="Times New Roman" w:eastAsiaTheme="minorEastAsia" w:hAnsi="Times New Roman"/>
                <w:sz w:val="24"/>
              </w:rPr>
              <w:t>级文化产业管理</w:t>
            </w:r>
            <w:r>
              <w:rPr>
                <w:rFonts w:ascii="Times New Roman" w:eastAsiaTheme="minorEastAsia" w:hAnsi="Times New Roman"/>
                <w:sz w:val="24"/>
              </w:rPr>
              <w:t>1</w:t>
            </w:r>
            <w:r>
              <w:rPr>
                <w:rFonts w:ascii="Times New Roman" w:eastAsiaTheme="minorEastAsia" w:hAnsi="Times New Roman"/>
                <w:sz w:val="24"/>
              </w:rPr>
              <w:t>班</w:t>
            </w:r>
          </w:p>
        </w:tc>
        <w:tc>
          <w:tcPr>
            <w:tcW w:w="1432" w:type="dxa"/>
            <w:gridSpan w:val="2"/>
            <w:tcBorders>
              <w:top w:val="single" w:sz="4" w:space="0" w:color="auto"/>
              <w:left w:val="nil"/>
              <w:bottom w:val="single" w:sz="4" w:space="0" w:color="auto"/>
              <w:right w:val="single" w:sz="4" w:space="0" w:color="auto"/>
            </w:tcBorders>
            <w:vAlign w:val="center"/>
          </w:tcPr>
          <w:p w:rsidR="001C426B" w:rsidRDefault="004256AA">
            <w:pPr>
              <w:jc w:val="center"/>
              <w:rPr>
                <w:rFonts w:ascii="Times New Roman" w:eastAsiaTheme="minorEastAsia" w:hAnsi="Times New Roman"/>
                <w:sz w:val="24"/>
              </w:rPr>
            </w:pPr>
            <w:r>
              <w:rPr>
                <w:rFonts w:ascii="Times New Roman" w:eastAsiaTheme="minorEastAsia" w:hAnsi="Times New Roman"/>
                <w:sz w:val="24"/>
              </w:rPr>
              <w:t>碧泉书院</w:t>
            </w:r>
          </w:p>
        </w:tc>
        <w:tc>
          <w:tcPr>
            <w:tcW w:w="2348" w:type="dxa"/>
            <w:gridSpan w:val="3"/>
            <w:tcBorders>
              <w:top w:val="single" w:sz="4" w:space="0" w:color="auto"/>
              <w:left w:val="nil"/>
              <w:bottom w:val="single" w:sz="4" w:space="0" w:color="auto"/>
              <w:right w:val="single" w:sz="4" w:space="0" w:color="auto"/>
            </w:tcBorders>
            <w:vAlign w:val="center"/>
          </w:tcPr>
          <w:p w:rsidR="001C426B" w:rsidRDefault="004256AA">
            <w:pPr>
              <w:rPr>
                <w:rFonts w:ascii="Times New Roman" w:eastAsiaTheme="minorEastAsia" w:hAnsi="Times New Roman"/>
                <w:color w:val="333333"/>
                <w:sz w:val="24"/>
                <w:szCs w:val="24"/>
              </w:rPr>
            </w:pPr>
            <w:r>
              <w:rPr>
                <w:rFonts w:ascii="Times New Roman" w:eastAsiaTheme="minorEastAsia" w:hAnsi="Times New Roman"/>
                <w:color w:val="333333"/>
                <w:sz w:val="24"/>
                <w:szCs w:val="24"/>
              </w:rPr>
              <w:t>参与课题研究工作，提供人力、物力保障</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参与研究工作</w:t>
            </w:r>
            <w:r>
              <w:rPr>
                <w:rFonts w:ascii="Times New Roman" w:eastAsiaTheme="minorEastAsia" w:hAnsi="Times New Roman"/>
                <w:color w:val="333333"/>
                <w:sz w:val="24"/>
                <w:szCs w:val="24"/>
              </w:rPr>
              <w:t>,</w:t>
            </w:r>
            <w:r>
              <w:rPr>
                <w:rFonts w:ascii="Times New Roman" w:eastAsiaTheme="minorEastAsia" w:hAnsi="Times New Roman"/>
                <w:color w:val="333333"/>
                <w:sz w:val="24"/>
                <w:szCs w:val="24"/>
              </w:rPr>
              <w:t>随时关注课题研究，检查研究工作任务的落实情况。</w:t>
            </w:r>
          </w:p>
        </w:tc>
      </w:tr>
    </w:tbl>
    <w:p w:rsidR="001C426B" w:rsidRDefault="001C426B">
      <w:pPr>
        <w:jc w:val="center"/>
        <w:rPr>
          <w:rFonts w:ascii="Times New Roman" w:hAnsi="Times New Roman"/>
          <w:sz w:val="24"/>
        </w:rPr>
      </w:pPr>
    </w:p>
    <w:p w:rsidR="001C426B" w:rsidRDefault="001C426B">
      <w:pPr>
        <w:jc w:val="center"/>
        <w:rPr>
          <w:rFonts w:ascii="Times New Roman" w:eastAsiaTheme="minorEastAsia" w:hAnsi="Times New Roman"/>
          <w:sz w:val="24"/>
        </w:rPr>
      </w:pPr>
    </w:p>
    <w:p w:rsidR="001C426B" w:rsidRDefault="001C426B">
      <w:pPr>
        <w:jc w:val="center"/>
        <w:rPr>
          <w:rFonts w:ascii="Times New Roman" w:eastAsiaTheme="minorEastAsia" w:hAnsi="Times New Roman"/>
          <w:sz w:val="24"/>
        </w:rPr>
      </w:pPr>
    </w:p>
    <w:p w:rsidR="001C426B" w:rsidRDefault="001C426B">
      <w:pPr>
        <w:jc w:val="center"/>
        <w:rPr>
          <w:rFonts w:ascii="Times New Roman" w:eastAsiaTheme="minorEastAsia" w:hAnsi="Times New Roman"/>
          <w:sz w:val="24"/>
        </w:rPr>
      </w:pPr>
    </w:p>
    <w:p w:rsidR="001C426B" w:rsidRDefault="001C426B">
      <w:pPr>
        <w:jc w:val="center"/>
        <w:rPr>
          <w:rFonts w:ascii="Times New Roman" w:eastAsiaTheme="minorEastAsia" w:hAnsi="Times New Roman"/>
          <w:sz w:val="24"/>
        </w:rPr>
      </w:pPr>
    </w:p>
    <w:p w:rsidR="001C426B" w:rsidRDefault="001C426B">
      <w:pPr>
        <w:rPr>
          <w:rFonts w:ascii="Times New Roman" w:eastAsiaTheme="minorEastAsia" w:hAnsi="Times New Roman"/>
          <w:color w:val="333333"/>
          <w:sz w:val="24"/>
          <w:szCs w:val="24"/>
        </w:rPr>
      </w:pPr>
    </w:p>
    <w:p w:rsidR="001C426B" w:rsidRDefault="001C426B">
      <w:pPr>
        <w:rPr>
          <w:rFonts w:ascii="Times New Roman" w:eastAsiaTheme="minorEastAsia" w:hAnsi="Times New Roman"/>
          <w:color w:val="333333"/>
          <w:sz w:val="24"/>
          <w:szCs w:val="24"/>
        </w:rPr>
      </w:pPr>
    </w:p>
    <w:p w:rsidR="001C426B" w:rsidRDefault="001C426B">
      <w:pPr>
        <w:rPr>
          <w:rFonts w:ascii="Times New Roman" w:eastAsiaTheme="minorEastAsia" w:hAnsi="Times New Roman"/>
          <w:color w:val="333333"/>
          <w:sz w:val="24"/>
          <w:szCs w:val="24"/>
        </w:rPr>
      </w:pPr>
    </w:p>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1C426B">
        <w:trPr>
          <w:trHeight w:val="4952"/>
          <w:jc w:val="center"/>
        </w:trPr>
        <w:tc>
          <w:tcPr>
            <w:tcW w:w="8715" w:type="dxa"/>
          </w:tcPr>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项目简介</w:t>
            </w:r>
          </w:p>
          <w:p w:rsidR="001C426B" w:rsidRDefault="004256AA">
            <w:pPr>
              <w:tabs>
                <w:tab w:val="left" w:pos="792"/>
                <w:tab w:val="left" w:pos="972"/>
              </w:tabs>
              <w:snapToGrid w:val="0"/>
              <w:spacing w:line="400" w:lineRule="exact"/>
              <w:ind w:firstLineChars="200" w:firstLine="480"/>
              <w:rPr>
                <w:rFonts w:ascii="Times New Roman" w:hAnsi="Times New Roman"/>
                <w:b/>
                <w:bCs/>
                <w:sz w:val="24"/>
                <w:szCs w:val="24"/>
              </w:rPr>
            </w:pPr>
            <w:r>
              <w:rPr>
                <w:rFonts w:ascii="Times New Roman" w:hAnsi="Times New Roman" w:hint="eastAsia"/>
                <w:sz w:val="24"/>
                <w:szCs w:val="24"/>
              </w:rPr>
              <w:t>本项目主要研究当代大学生依托红色文艺，传承红色基因的探索与实践。以引导青年大学生主动接受、积极参与这一过程为目标，大学生红色文艺活动为载体，实现红色文艺教育在大学生群体间的覆盖，实现红色基因在大学生年轻血液中的传承。本项目研究立足湘潭大学自身建设成果，总结发展过程中的经验教训，形成可在区域内普遍应用的发展建议，最终提出红色文艺传承红色基因、带动大学生思想引领建设的明确路径。</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研究目的</w:t>
            </w:r>
          </w:p>
          <w:p w:rsidR="001C426B" w:rsidRDefault="004256AA">
            <w:pPr>
              <w:tabs>
                <w:tab w:val="left" w:pos="792"/>
              </w:tabs>
              <w:snapToGrid w:val="0"/>
              <w:spacing w:line="400" w:lineRule="exact"/>
              <w:ind w:firstLineChars="200" w:firstLine="480"/>
              <w:rPr>
                <w:rFonts w:ascii="Times New Roman" w:hAnsi="Times New Roman"/>
                <w:bCs/>
                <w:sz w:val="24"/>
              </w:rPr>
            </w:pPr>
            <w:r>
              <w:rPr>
                <w:rFonts w:ascii="Times New Roman" w:hAnsi="Times New Roman" w:hint="eastAsia"/>
                <w:bCs/>
                <w:sz w:val="24"/>
              </w:rPr>
              <w:t>习近平主席曾多次强调，一个国家、一个民族的强盛，总是以文化兴盛为支撑的，中华民族伟大复兴需要以中华文化发展繁荣为条件；要不断丰富人民精神世界、增强人民精神力量，不断增强文化整体实力和竞争力，朝着建设社会主义文化强国的目标不断前进。这些重要论述，为新时期社会主义文化建设提出了要求、指明了方向。在各种文化中，红色文化以其鲜明的政治立场、崇高的价值取向、深厚的群众基础、激昂的奋斗精神等，为实现中华民族伟大复兴提供了强大的精神动力。红色文化作为马克思主义基本原理与中国具体实际相结合的精神结晶，是对中华优秀传统文化和世界优秀文化的继承、发展与创新。它彰显马克思主义的先进性、真理性，是中国共产党的信仰、制度、作风、道德、革命精神、革命传统等的综合体现，具有鲜明的民族性、科学性和大众性。红色文艺作为红色文化的一种表现形式，是个人对现实社会的提炼、升华与表达，是文艺创作者在接受红色文化、红色思想熏陶后对自我思想的再表达和对红色思想忠贞信仰的表白。所有红色文艺都是有一定创作原型与出发点的，这些红色文艺创作原型或出发点往往就是红色基因的传承载体或红色基因本身，因此，红色文艺中蕴含着丰厚的红色基因内涵，发展红色文艺就是在传承红色基因。</w:t>
            </w:r>
          </w:p>
          <w:p w:rsidR="001C426B" w:rsidRDefault="004256AA">
            <w:pPr>
              <w:snapToGrid w:val="0"/>
              <w:spacing w:line="400" w:lineRule="exact"/>
              <w:ind w:firstLineChars="200" w:firstLine="480"/>
              <w:rPr>
                <w:rFonts w:ascii="Times New Roman" w:eastAsia="仿宋_GB2312" w:hAnsi="Times New Roman"/>
                <w:b/>
                <w:bCs/>
                <w:sz w:val="24"/>
              </w:rPr>
            </w:pPr>
            <w:r>
              <w:rPr>
                <w:rFonts w:ascii="Times New Roman" w:hAnsi="Times New Roman" w:hint="eastAsia"/>
                <w:bCs/>
                <w:sz w:val="24"/>
              </w:rPr>
              <w:t>青年兴则国家兴，青年强则国家强。当代大学生作为新时代社会主义建设的重要预备力量，其思想政治建设始终受到党和国家的密切关注，这对于当代大学生培养爱国主义精神和形成集体主义意识具有重要作用，有利于其坚定信念、明辨是非、明确使命，树立正确的人生观价值观和理想信念，从而更加满怀信心地投入到建设中国特色社会主义事业之中。通过文艺的形式，加强对学生的革命历史、传统文化、国情社情等爱国主义教育，帮助青年一代增强对红色文化的兴趣，感悟红色文化，继承红色基因，树立正确的世界观、人生观、价值观，坚定正确</w:t>
            </w:r>
            <w:r>
              <w:rPr>
                <w:rFonts w:ascii="Times New Roman" w:hAnsi="Times New Roman" w:hint="eastAsia"/>
                <w:bCs/>
                <w:sz w:val="24"/>
              </w:rPr>
              <w:lastRenderedPageBreak/>
              <w:t>的理想信念，提高明辨是非的能力，筑牢抵御拜金主义、享乐主义、极端个人主义等腐朽思想侵蚀的思想道德防线，成为中国特色社会主义事业的合格建设者和可靠接班人。</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研究内容</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红色文艺主要指具有鲜明红色文化特色的文学与艺术表现形式，包含红色语言艺术、红色造型艺术、红色表演艺术和红色综合艺术等多种类型，韶山景区毛主席铜像广场、舞蹈节目《戈壁青春》等都属于红色文艺的范畴。在新时代大学生思想教育语境下的红色文艺主要指向于与大学生话语体系融合度高、学生群体喜闻乐见且带有丰富红色教育色彩的文化艺术表达。红色文艺作为红色思想的艺术性表达，以更加生动有趣、丰富多姿的形式将红色思想表现出来，以更加贴近青年话语体系的方式来对青年进行红色教育与思想引领，且由于文艺创作对主体的强大包容性，青年学生有着非常充足的机会亲身参与到红色文艺创作与传播过程中，由此可见，红色文艺在大学生思想教育引领中具备其他教育方式不可比拟的独特优势。以湘潭大学出版的红色系列丛书《红藏》为例，这一丛书是湘潭地区发展红色文艺的代表之作，此套图书系统整理、影印了新中国成立之前中国共产党中央及其各级机构、组织、团体主办，或在其领导下创办的进步期刊</w:t>
            </w:r>
            <w:r>
              <w:rPr>
                <w:rFonts w:ascii="Times New Roman" w:hAnsi="Times New Roman" w:hint="eastAsia"/>
                <w:bCs/>
                <w:sz w:val="24"/>
              </w:rPr>
              <w:t>151</w:t>
            </w:r>
            <w:r>
              <w:rPr>
                <w:rFonts w:ascii="Times New Roman" w:hAnsi="Times New Roman" w:hint="eastAsia"/>
                <w:bCs/>
                <w:sz w:val="24"/>
              </w:rPr>
              <w:t>种，其中多数刊物是</w:t>
            </w:r>
            <w:r>
              <w:rPr>
                <w:rFonts w:ascii="Times New Roman" w:hAnsi="Times New Roman" w:hint="eastAsia"/>
                <w:bCs/>
                <w:sz w:val="24"/>
              </w:rPr>
              <w:t>1949</w:t>
            </w:r>
            <w:r>
              <w:rPr>
                <w:rFonts w:ascii="Times New Roman" w:hAnsi="Times New Roman" w:hint="eastAsia"/>
                <w:bCs/>
                <w:sz w:val="24"/>
              </w:rPr>
              <w:t>年以来首次公开出版，其中蕴含了丰富的红色基因和红色记忆，不仅为深化中共党史、中国革命史、中国近现代史研究提供了十分珍贵的第一手资料，同时对于开展党史革命史教育、革命传统教育、爱国主义教育和社会主义核心价值观教育意义深远。由于红色文艺中蕴含了丰富的红色基因，因此在发展红色文艺的同时就是在进行着红色基因的传承。且红色文艺传承红色基因由于文化艺术作品与活动的多样性、参与与覆盖群体的广泛性、欣赏与评论的包容性等特点实现了对红色基因的普遍性、多样性、规模性传承。以湘潭大学举办的红色主题“百人大合唱”活动为例：学校结合时代发展，选取“纪念毛泽东同志诞辰一百周年”、“纪念长征胜利八十周年”等主题，与军训活动联动，组织全体大一新生积极参与，对《抗日军政大学校歌》、《十送红军》等经典红色曲目进行传唱，在入学之初便对大学生群体进行了红色基因的输送，为接下来加强对其进行思想教育引领奠定了基础。</w:t>
            </w:r>
          </w:p>
          <w:p w:rsidR="001C426B" w:rsidRDefault="004256AA">
            <w:pPr>
              <w:snapToGrid w:val="0"/>
              <w:spacing w:line="410" w:lineRule="exact"/>
              <w:ind w:firstLineChars="200" w:firstLine="480"/>
              <w:rPr>
                <w:rFonts w:ascii="Times New Roman" w:hAnsi="Times New Roman"/>
                <w:b/>
                <w:bCs/>
                <w:sz w:val="24"/>
              </w:rPr>
            </w:pPr>
            <w:r>
              <w:rPr>
                <w:rFonts w:ascii="Times New Roman" w:hAnsi="Times New Roman" w:hint="eastAsia"/>
                <w:bCs/>
                <w:sz w:val="24"/>
              </w:rPr>
              <w:t>以红色文艺为载体，通过加强思想政治教育等实践途径，在大学生群体中加强红色基因的传承，是本项目研究的最终目的也是核心内容。红色文艺以其独具的多样形式和丰富内容在传承红色基因的过程中发挥重要作用，而红色基因传承这一工作放置在大学生群体中即为其思想教育引领工作。将红色文艺放置在青年</w:t>
            </w:r>
            <w:r>
              <w:rPr>
                <w:rFonts w:ascii="Times New Roman" w:hAnsi="Times New Roman" w:hint="eastAsia"/>
                <w:bCs/>
                <w:sz w:val="24"/>
              </w:rPr>
              <w:lastRenderedPageBreak/>
              <w:t>发展语境下，让红色基因传承方式方法更加适应青年人发展的需要，以引导青年大学生主动接受、积极参与这一过程为目标，以大学生红色文艺活动为载体，实现红色文艺教育在大学生群体间的覆盖，实现红色基因在大学生年轻血液中的传承，最终实现大学生思想水平的全面提升。在湘潭大学，以红色主题百人大合唱、“我说十九大”征文演讲比赛等系列红色思政教育活动为支撑，建设起了一套发展红色文艺、传承红色基因的大学生思想引领体系。本项目研究可立足湘潭大学自身建设成果，总结发展过程中的经验教训，从而形成可在区域内普遍应用的发展建议，最终提出红色文艺传承红色基因、带动大学生思想引领建设的明确路径。</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国、内外研究现状和发展动态</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1. </w:t>
            </w:r>
            <w:r>
              <w:rPr>
                <w:rFonts w:ascii="Times New Roman" w:hAnsi="Times New Roman" w:hint="eastAsia"/>
              </w:rPr>
              <w:t>国内外研究现状</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国内学术界对中国红色文艺和红色基因的研究，随着社会主义精神文明建设和文化事业的不断推进而逐步深化，初步形成了系列理论成果，主要涉及了以下几个方面：</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关于红色文化、红色文艺的概念内涵及发展演进等问题研究。如刘建平指出：红色文化是中国文化不可分割的重要组成部分，是我们党领导人民在实现中华民族的解放和自由的历史进程和社会主义建设的伟大实践中产生的特有的文化现象。而红色文艺是红色文化的重要组成部分，是文艺工作者将红色精神和党的宗旨等运用贯穿到文艺创作中，所产生的大量的经典文艺作品，包括红色语言艺术、红色表演艺术、红色造型艺术和红色综合艺术等。关于红色文艺的发展演进的研究，王升斌等指出：红色文学作品在上世纪</w:t>
            </w:r>
            <w:r>
              <w:rPr>
                <w:rFonts w:ascii="Times New Roman" w:hAnsi="Times New Roman" w:hint="eastAsia"/>
                <w:bCs/>
                <w:sz w:val="24"/>
              </w:rPr>
              <w:t>50</w:t>
            </w:r>
            <w:r>
              <w:rPr>
                <w:rFonts w:ascii="Times New Roman" w:hAnsi="Times New Roman" w:hint="eastAsia"/>
                <w:bCs/>
                <w:sz w:val="24"/>
              </w:rPr>
              <w:t>、</w:t>
            </w:r>
            <w:r>
              <w:rPr>
                <w:rFonts w:ascii="Times New Roman" w:hAnsi="Times New Roman" w:hint="eastAsia"/>
                <w:bCs/>
                <w:sz w:val="24"/>
              </w:rPr>
              <w:t>60</w:t>
            </w:r>
            <w:r>
              <w:rPr>
                <w:rFonts w:ascii="Times New Roman" w:hAnsi="Times New Roman" w:hint="eastAsia"/>
                <w:bCs/>
                <w:sz w:val="24"/>
              </w:rPr>
              <w:t>年代出现了第一次出版高潮，在</w:t>
            </w:r>
            <w:r>
              <w:rPr>
                <w:rFonts w:ascii="Times New Roman" w:hAnsi="Times New Roman" w:hint="eastAsia"/>
                <w:bCs/>
                <w:sz w:val="24"/>
              </w:rPr>
              <w:t>90</w:t>
            </w:r>
            <w:r>
              <w:rPr>
                <w:rFonts w:ascii="Times New Roman" w:hAnsi="Times New Roman" w:hint="eastAsia"/>
                <w:bCs/>
                <w:sz w:val="24"/>
              </w:rPr>
              <w:t>年代之后出现了第二次出版高潮。新中国成立后，红色影视剧的发展经历了一个初步形成的特殊历史时期；到了</w:t>
            </w:r>
            <w:r>
              <w:rPr>
                <w:rFonts w:ascii="Times New Roman" w:hAnsi="Times New Roman" w:hint="eastAsia"/>
                <w:bCs/>
                <w:sz w:val="24"/>
              </w:rPr>
              <w:t>50</w:t>
            </w:r>
            <w:r>
              <w:rPr>
                <w:rFonts w:ascii="Times New Roman" w:hAnsi="Times New Roman" w:hint="eastAsia"/>
                <w:bCs/>
                <w:sz w:val="24"/>
              </w:rPr>
              <w:t>年代中期，开始有新的发展；改革开放的新时期以后，红色影视作品再次出现兴盛。新中国成立之后，广大音乐工作者热情高涨，红歌创作也呈现出欣欣向荣的景象。</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关于红色基因的内涵、特征与作用等相关问题的研究。如吴娜认为红色基因是“党在长期奋斗中锤炼的先进本质、思想路线、光荣传统和优良作风”，是中国共产党在马克思主义中国化的进程中，将马克思主义先进文化因子和中华优秀传统文化因子相结合而形成极具中国特色的基本文化单元。赵焱焱指出“红色基因具有资源特性，历史特性，支撑特性，文化特性。”李伟指出红色基因已深深地融入中国共产党和人民群众的血脉之中，成为中国人生命中不可或缺的精神要素，成为社会主义先进文化的重要文化基因构成。</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关于红色文艺所体现的红色基因及其在传承红色基因中的作用等问题的研</w:t>
            </w:r>
            <w:r>
              <w:rPr>
                <w:rFonts w:ascii="Times New Roman" w:hAnsi="Times New Roman" w:hint="eastAsia"/>
                <w:bCs/>
                <w:sz w:val="24"/>
              </w:rPr>
              <w:lastRenderedPageBreak/>
              <w:t>究。如马玉玲、王升斌等指出，在社会主义建设时期，红色文艺的内容主要体现出人民当家作主的自豪感、艰苦奋斗的乐观主义情绪，</w:t>
            </w:r>
            <w:r>
              <w:rPr>
                <w:rFonts w:ascii="Times New Roman" w:hAnsi="Times New Roman" w:hint="eastAsia"/>
                <w:bCs/>
                <w:sz w:val="24"/>
              </w:rPr>
              <w:t xml:space="preserve"> </w:t>
            </w:r>
            <w:r>
              <w:rPr>
                <w:rFonts w:ascii="Times New Roman" w:hAnsi="Times New Roman" w:hint="eastAsia"/>
                <w:bCs/>
                <w:sz w:val="24"/>
              </w:rPr>
              <w:t>反映了社会主义制度下人民地位的变化，祖国发展的新面貌。新时期红色文艺主要以“为社会主义服务”、“为人民服务”为思想指导，广大文艺工作者开始有意识地探索和宣扬红色文艺的审美作用。红色经典文艺作品曾影响了几代人成长，其中蕴涵的主流价值、精神实质，在革命战争年代给人以力量和勇气，在和平建设时期给人以激励和鼓舞。经典的红色文艺作品，延续着红色精神的血脉，承载着浓厚的红色基因。因而红色文艺的发展得到了国家和政府的高度重视，在《红色题材文艺作品创作专题会议撷要》中就明确要求“要把红色文艺创作当作重大工程来抓”。可以说，红色文艺是传承红色基因的重要载体。</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此外，文献检索尚未发现国外学术界关于红色基因与红色文艺的专门研究文献，但仍有少量相关研究成果，譬如，</w:t>
            </w:r>
            <w:proofErr w:type="spellStart"/>
            <w:r>
              <w:rPr>
                <w:rFonts w:ascii="Times New Roman" w:hAnsi="Times New Roman" w:hint="eastAsia"/>
                <w:bCs/>
                <w:sz w:val="24"/>
              </w:rPr>
              <w:t>Hongliang</w:t>
            </w:r>
            <w:proofErr w:type="spellEnd"/>
            <w:r>
              <w:rPr>
                <w:rFonts w:ascii="Times New Roman" w:hAnsi="Times New Roman" w:hint="eastAsia"/>
                <w:bCs/>
                <w:sz w:val="24"/>
              </w:rPr>
              <w:t xml:space="preserve"> Yan </w:t>
            </w:r>
            <w:r>
              <w:rPr>
                <w:rFonts w:ascii="Times New Roman" w:hAnsi="Times New Roman" w:hint="eastAsia"/>
                <w:bCs/>
                <w:sz w:val="24"/>
              </w:rPr>
              <w:t>和</w:t>
            </w:r>
            <w:r>
              <w:rPr>
                <w:rFonts w:ascii="Times New Roman" w:hAnsi="Times New Roman" w:hint="eastAsia"/>
                <w:bCs/>
                <w:sz w:val="24"/>
              </w:rPr>
              <w:t xml:space="preserve"> Bill Bramwell </w:t>
            </w:r>
            <w:r>
              <w:rPr>
                <w:rFonts w:ascii="Times New Roman" w:hAnsi="Times New Roman" w:hint="eastAsia"/>
                <w:bCs/>
                <w:sz w:val="24"/>
              </w:rPr>
              <w:t>从政治的角度探讨了中国共产党与儒家思想的关系；加拿大多伦多大学</w:t>
            </w:r>
            <w:proofErr w:type="spellStart"/>
            <w:r>
              <w:rPr>
                <w:rFonts w:ascii="Times New Roman" w:hAnsi="Times New Roman" w:hint="eastAsia"/>
                <w:bCs/>
                <w:sz w:val="24"/>
              </w:rPr>
              <w:t>joun</w:t>
            </w:r>
            <w:proofErr w:type="spellEnd"/>
            <w:r>
              <w:rPr>
                <w:rFonts w:ascii="Times New Roman" w:hAnsi="Times New Roman" w:hint="eastAsia"/>
                <w:bCs/>
                <w:sz w:val="24"/>
              </w:rPr>
              <w:t xml:space="preserve"> hull</w:t>
            </w:r>
            <w:r>
              <w:rPr>
                <w:rFonts w:ascii="Times New Roman" w:hAnsi="Times New Roman" w:hint="eastAsia"/>
                <w:bCs/>
                <w:sz w:val="24"/>
              </w:rPr>
              <w:t>教授认为，中国共产党的政党文化具有高度的凝聚力和吸引力等。</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上述成果显示，对红色文化、红色文艺、红色基因的已有研究为本课题的研究提供了有益借鉴，但仍存在以下不足：一是对红色文艺的价值功能挖掘总结不够；二是对红色基因与红色文艺的内在逻辑关系揭示不够；三是对利用红色文艺传承红色基因的创新研究不够。基于此，本课题以红色文艺为研究对象，以红色基因的传承为主要目标，揭示红色文艺与红色基因的内在逻辑关系，继而提出以红色文艺为载体传承红色基因的实现路径与举措。</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2. </w:t>
            </w:r>
            <w:r>
              <w:rPr>
                <w:rFonts w:ascii="Times New Roman" w:hAnsi="Times New Roman" w:hint="eastAsia"/>
              </w:rPr>
              <w:t>发展动态</w:t>
            </w:r>
          </w:p>
          <w:p w:rsidR="001C426B" w:rsidRDefault="004256AA">
            <w:pPr>
              <w:snapToGrid w:val="0"/>
              <w:spacing w:line="410" w:lineRule="exact"/>
              <w:ind w:firstLineChars="200" w:firstLine="480"/>
              <w:rPr>
                <w:rFonts w:ascii="Times New Roman" w:hAnsi="Times New Roman"/>
                <w:bCs/>
                <w:sz w:val="24"/>
              </w:rPr>
            </w:pPr>
            <w:r>
              <w:rPr>
                <w:rFonts w:ascii="Times New Roman" w:hAnsi="Times New Roman" w:hint="eastAsia"/>
                <w:bCs/>
                <w:sz w:val="24"/>
              </w:rPr>
              <w:t>党的十八大以来，党中央对红色文化的传承做出了高度重视，以习近平同志为核心的党中央以八项规定为始，以作风建设为突破口，开展党的群众路线教育实践活动、“三严三实”专题教育、“两学一做”学习教育等。各地充分发挥爱国主义教育基地、党史教育基地的作用，充分利用丰富的红色资源，着力在红色文化挖掘、保护、传承上下功夫，将红色基因融入城乡血脉，进一步展示红色资源底蕴、唱响红色资源品牌，提升了文化软实力；全国各地对于新中国成立前的各类红色遗址、遗迹的保护利用意识有所提升，党史部门组织了全国范围内的红色遗址调查，加大保护利用力度；各地挖掘和提炼重大事件、重要人物的红色事迹和精神，逐步弘扬红色基因；全国各地，红色旅游方兴未艾，干部的党校教育引入红色基因的传承和弘扬，促进了廉政教育等等。学术方面，越来越多的学者开始关注红色基因传承的重要性，认识和研究不断深入，逐渐系统化理论化。</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lastRenderedPageBreak/>
              <w:t>创新点与项目特色</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1. </w:t>
            </w:r>
            <w:r>
              <w:rPr>
                <w:rFonts w:ascii="Times New Roman" w:hAnsi="Times New Roman" w:hint="eastAsia"/>
              </w:rPr>
              <w:t>创新点：</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1</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实践性与理论性统一。</w:t>
            </w:r>
            <w:r>
              <w:rPr>
                <w:rFonts w:ascii="Times New Roman" w:hAnsi="Times New Roman" w:hint="eastAsia"/>
                <w:bCs/>
                <w:sz w:val="24"/>
              </w:rPr>
              <w:t>利用红色文艺传承红色基因，打破了理论教学的单一模式，通过唱红歌、读红书、看红色电影、写红色励志格言、办红色专题讲座等实践活动，将思想引导工作贯穿于红色教学，使大学生获得不竭的理论知识与“源头活水”；同时引导大学生通过在实践得到的理论知识去发掘更深层次的历史、文化，从源头传承红色基因，打造实践理论相结合新模式。</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2</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时代性与政治性统一。</w:t>
            </w:r>
            <w:r>
              <w:rPr>
                <w:rFonts w:ascii="Times New Roman" w:hAnsi="Times New Roman" w:hint="eastAsia"/>
                <w:bCs/>
                <w:sz w:val="24"/>
              </w:rPr>
              <w:t>红色文艺深深植根于中国共产党的革命实践之中，在历史发展的过程不断吸收新的时代内涵，同时以“习近平新时代中国特色社会主义思想”为指导，为当代文艺赋予鲜明特色，充分体现社会发展的时代性要求。用文艺的形式传承红色基因，充分激发了当代大学生的爱国主义情怀与艰苦奋斗精神，使大学生的思想潮流符合政治主流，推动广大青年始终坚定政治立场，坚决拥护中国共产党的领导，充分将时代特色与政治特色互融互通。</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3</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传承性与创新性统一。</w:t>
            </w:r>
            <w:r>
              <w:rPr>
                <w:rFonts w:ascii="Times New Roman" w:hAnsi="Times New Roman" w:hint="eastAsia"/>
                <w:bCs/>
                <w:sz w:val="24"/>
              </w:rPr>
              <w:t>红色文艺蕴含着丰富的革命精神和丰富的历史文化底蕴，承载着共产党的初心与使命。传承红色基因，有利于传承中华文化精神内核，充分发挥红色载体的思想引领作用。以红色文艺为载体，有利于延伸理论课堂、创新传承方式，发挥红色文艺精神食粮的作用，同时将重点放在对大学生的思想引领层面，有利于外延拓宽红色文艺内涵，在满足大学生的精神文化需求的同时加强大学生等的思想引领。促进传承性与创新性和谐统一。</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2. </w:t>
            </w:r>
            <w:r>
              <w:rPr>
                <w:rFonts w:ascii="Times New Roman" w:hAnsi="Times New Roman" w:hint="eastAsia"/>
              </w:rPr>
              <w:t>项目特色：</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1</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坚持政策导向。</w:t>
            </w:r>
            <w:r>
              <w:rPr>
                <w:rFonts w:ascii="Times New Roman" w:hAnsi="Times New Roman" w:hint="eastAsia"/>
                <w:bCs/>
                <w:sz w:val="24"/>
              </w:rPr>
              <w:t>改革开放以来，党从波澜壮阔的变革实践出发，与时俱进、实事求是地对文艺政策进行必要调整，使文艺导向更科学、更精准，从而保障中国特色社会主义文艺持续健康繁荣发展。选此题目是基于响应中共中央习近平总书记的号召“文艺为人民服务，为社会主义服务”，研究如何运用和创新红色文艺，促使大学生自觉传承红色基因，滋养精神家园。</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2</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坚持问题导向。</w:t>
            </w:r>
            <w:r>
              <w:rPr>
                <w:rFonts w:ascii="Times New Roman" w:hAnsi="Times New Roman" w:hint="eastAsia"/>
                <w:bCs/>
                <w:sz w:val="24"/>
              </w:rPr>
              <w:t>结合当前大学生在传承红色基因中面临的问题，例如污蔑、抹黑英雄人物，低毁、丑化革命斗争历史等现象，培育出自觉传承红色基因的大学生，促使红色基因由外在到内在，然后深深植根于大学生的精神中，并形成传承红色基因的自觉意识和自觉行为。</w:t>
            </w:r>
          </w:p>
          <w:p w:rsidR="001C426B" w:rsidRDefault="004256AA">
            <w:pPr>
              <w:snapToGrid w:val="0"/>
              <w:spacing w:line="400" w:lineRule="exact"/>
              <w:ind w:firstLineChars="200" w:firstLine="482"/>
              <w:rPr>
                <w:rFonts w:ascii="Times New Roman" w:hAnsi="Times New Roman"/>
                <w:bCs/>
                <w:sz w:val="24"/>
              </w:rPr>
            </w:pPr>
            <w:r>
              <w:rPr>
                <w:rFonts w:ascii="Times New Roman" w:hAnsi="Times New Roman" w:hint="eastAsia"/>
                <w:b/>
                <w:bCs/>
                <w:sz w:val="24"/>
              </w:rPr>
              <w:t>（</w:t>
            </w:r>
            <w:r>
              <w:rPr>
                <w:rFonts w:ascii="Times New Roman" w:hAnsi="Times New Roman" w:hint="eastAsia"/>
                <w:b/>
                <w:bCs/>
                <w:sz w:val="24"/>
              </w:rPr>
              <w:t>3</w:t>
            </w:r>
            <w:r>
              <w:rPr>
                <w:rFonts w:ascii="Times New Roman" w:hAnsi="Times New Roman" w:hint="eastAsia"/>
                <w:b/>
                <w:bCs/>
                <w:sz w:val="24"/>
              </w:rPr>
              <w:t>）</w:t>
            </w:r>
            <w:r>
              <w:rPr>
                <w:rFonts w:ascii="Times New Roman" w:hAnsi="Times New Roman" w:hint="eastAsia"/>
                <w:b/>
                <w:bCs/>
                <w:sz w:val="24"/>
              </w:rPr>
              <w:t>.</w:t>
            </w:r>
            <w:r>
              <w:rPr>
                <w:rFonts w:ascii="Times New Roman" w:hAnsi="Times New Roman" w:hint="eastAsia"/>
                <w:b/>
                <w:bCs/>
                <w:sz w:val="24"/>
              </w:rPr>
              <w:t>坚持时代导向。</w:t>
            </w:r>
            <w:r>
              <w:rPr>
                <w:rFonts w:ascii="Times New Roman" w:hAnsi="Times New Roman" w:hint="eastAsia"/>
                <w:bCs/>
                <w:sz w:val="24"/>
              </w:rPr>
              <w:t>基于当前时代下互联网科技的飞速发展，结合现实情况，思索可行的红色文艺实践方案，不断进行吸收和创新，使之与时代大众文化潮流相接轨，让大学生减少抵触，主动接受红色文艺，传承红色基因。</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lastRenderedPageBreak/>
              <w:t>技术路线、拟解决的问题及预期成果</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1. </w:t>
            </w:r>
            <w:r>
              <w:rPr>
                <w:rFonts w:ascii="Times New Roman" w:hAnsi="Times New Roman" w:hint="eastAsia"/>
              </w:rPr>
              <w:t>技术路线：</w:t>
            </w:r>
          </w:p>
          <w:p w:rsidR="001C426B" w:rsidRDefault="004256AA">
            <w:pPr>
              <w:snapToGrid w:val="0"/>
              <w:spacing w:beforeLines="50" w:before="156" w:afterLines="50" w:after="156" w:line="300" w:lineRule="auto"/>
              <w:rPr>
                <w:rFonts w:ascii="Times New Roman" w:hAnsi="Times New Roman"/>
                <w:b/>
                <w:bCs/>
                <w:sz w:val="24"/>
              </w:rPr>
            </w:pPr>
            <w:r>
              <w:rPr>
                <w:rFonts w:ascii="Times New Roman" w:hAnsi="Times New Roman"/>
                <w:noProof/>
              </w:rPr>
              <w:drawing>
                <wp:inline distT="0" distB="0" distL="0" distR="0">
                  <wp:extent cx="5810885" cy="7672705"/>
                  <wp:effectExtent l="0" t="0" r="0" b="0"/>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10" cstate="print"/>
                          <a:srcRect/>
                          <a:stretch>
                            <a:fillRect/>
                          </a:stretch>
                        </pic:blipFill>
                        <pic:spPr>
                          <a:xfrm>
                            <a:off x="0" y="0"/>
                            <a:ext cx="5811021" cy="7673008"/>
                          </a:xfrm>
                          <a:prstGeom prst="rect">
                            <a:avLst/>
                          </a:prstGeom>
                        </pic:spPr>
                      </pic:pic>
                    </a:graphicData>
                  </a:graphic>
                </wp:inline>
              </w:drawing>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lastRenderedPageBreak/>
              <w:t xml:space="preserve">2. </w:t>
            </w:r>
            <w:r>
              <w:rPr>
                <w:rFonts w:ascii="Times New Roman" w:hAnsi="Times New Roman" w:hint="eastAsia"/>
              </w:rPr>
              <w:t>预期成果：</w:t>
            </w:r>
          </w:p>
          <w:p w:rsidR="001C426B" w:rsidRDefault="004256AA">
            <w:pPr>
              <w:tabs>
                <w:tab w:val="left" w:pos="792"/>
                <w:tab w:val="left" w:pos="972"/>
              </w:tabs>
              <w:snapToGrid w:val="0"/>
              <w:spacing w:line="400" w:lineRule="exact"/>
              <w:ind w:firstLineChars="200" w:firstLine="480"/>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研究报告：《新时代大学生依托红色文艺传承红色基因的探索与实践》；</w:t>
            </w:r>
          </w:p>
          <w:p w:rsidR="001C426B" w:rsidRDefault="004256AA">
            <w:pPr>
              <w:tabs>
                <w:tab w:val="left" w:pos="792"/>
                <w:tab w:val="left" w:pos="972"/>
              </w:tabs>
              <w:snapToGrid w:val="0"/>
              <w:spacing w:line="400" w:lineRule="exact"/>
              <w:ind w:firstLineChars="200" w:firstLine="480"/>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在湘潭大学逐步对红色文艺理论研究成果进行实践，将其运用到课堂及学生日常活动中，观察并收集学生反馈信息，形成调研报告。</w:t>
            </w:r>
          </w:p>
          <w:p w:rsidR="001C426B" w:rsidRDefault="004256AA">
            <w:pPr>
              <w:tabs>
                <w:tab w:val="left" w:pos="792"/>
                <w:tab w:val="left" w:pos="972"/>
              </w:tabs>
              <w:snapToGrid w:val="0"/>
              <w:spacing w:line="400" w:lineRule="exact"/>
              <w:ind w:firstLineChars="200" w:firstLine="480"/>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论文：《新时代大学生弘扬红色文化传承红色基因的探索与实践》；</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项目研究进度安排</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年度目标和工作内容</w:t>
            </w:r>
          </w:p>
          <w:p w:rsidR="001C426B" w:rsidRDefault="004256AA">
            <w:pPr>
              <w:snapToGrid w:val="0"/>
              <w:spacing w:line="400" w:lineRule="exact"/>
              <w:ind w:firstLineChars="200" w:firstLine="482"/>
              <w:rPr>
                <w:rFonts w:ascii="Times New Roman" w:hAnsi="Times New Roman"/>
                <w:b/>
                <w:bCs/>
                <w:sz w:val="24"/>
              </w:rPr>
            </w:pPr>
            <w:r>
              <w:rPr>
                <w:rFonts w:ascii="Times New Roman" w:hAnsi="Times New Roman" w:hint="eastAsia"/>
                <w:b/>
                <w:bCs/>
                <w:sz w:val="24"/>
              </w:rPr>
              <w:t>第一阶段：</w:t>
            </w:r>
            <w:r>
              <w:rPr>
                <w:rFonts w:ascii="Times New Roman" w:hAnsi="Times New Roman" w:hint="eastAsia"/>
                <w:b/>
                <w:bCs/>
                <w:sz w:val="24"/>
              </w:rPr>
              <w:t>2019</w:t>
            </w:r>
            <w:r>
              <w:rPr>
                <w:rFonts w:ascii="Times New Roman" w:hAnsi="Times New Roman" w:hint="eastAsia"/>
                <w:b/>
                <w:bCs/>
                <w:sz w:val="24"/>
              </w:rPr>
              <w:t>年</w:t>
            </w:r>
            <w:r>
              <w:rPr>
                <w:rFonts w:ascii="Times New Roman" w:hAnsi="Times New Roman" w:hint="eastAsia"/>
                <w:b/>
                <w:bCs/>
                <w:sz w:val="24"/>
              </w:rPr>
              <w:t>5</w:t>
            </w:r>
            <w:r>
              <w:rPr>
                <w:rFonts w:ascii="Times New Roman" w:hAnsi="Times New Roman" w:hint="eastAsia"/>
                <w:b/>
                <w:bCs/>
                <w:sz w:val="24"/>
              </w:rPr>
              <w:t>月</w:t>
            </w:r>
            <w:r>
              <w:rPr>
                <w:rFonts w:ascii="Times New Roman" w:hAnsi="Times New Roman" w:hint="eastAsia"/>
                <w:b/>
                <w:bCs/>
                <w:sz w:val="24"/>
              </w:rPr>
              <w:t>-10</w:t>
            </w:r>
            <w:r>
              <w:rPr>
                <w:rFonts w:ascii="Times New Roman" w:hAnsi="Times New Roman" w:hint="eastAsia"/>
                <w:b/>
                <w:bCs/>
                <w:sz w:val="24"/>
              </w:rPr>
              <w:t>月（前期准备）</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通过查阅相关文献资料，收集信息，对本课题进行初步的理论分析探讨，客观分析本课题的研究实施方案，做好课题的论证和申报工作及组内成员分工工作。</w:t>
            </w:r>
          </w:p>
          <w:p w:rsidR="001C426B" w:rsidRDefault="004256AA">
            <w:pPr>
              <w:snapToGrid w:val="0"/>
              <w:spacing w:line="400" w:lineRule="exact"/>
              <w:ind w:firstLineChars="200" w:firstLine="482"/>
              <w:rPr>
                <w:rFonts w:ascii="Times New Roman" w:hAnsi="Times New Roman"/>
                <w:b/>
                <w:bCs/>
                <w:sz w:val="24"/>
              </w:rPr>
            </w:pPr>
            <w:r>
              <w:rPr>
                <w:rFonts w:ascii="Times New Roman" w:hAnsi="Times New Roman" w:hint="eastAsia"/>
                <w:b/>
                <w:bCs/>
                <w:sz w:val="24"/>
              </w:rPr>
              <w:t>第二阶段：</w:t>
            </w:r>
            <w:r>
              <w:rPr>
                <w:rFonts w:ascii="Times New Roman" w:hAnsi="Times New Roman" w:hint="eastAsia"/>
                <w:b/>
                <w:bCs/>
                <w:sz w:val="24"/>
              </w:rPr>
              <w:t>2019</w:t>
            </w:r>
            <w:r>
              <w:rPr>
                <w:rFonts w:ascii="Times New Roman" w:hAnsi="Times New Roman" w:hint="eastAsia"/>
                <w:b/>
                <w:bCs/>
                <w:sz w:val="24"/>
              </w:rPr>
              <w:t>年</w:t>
            </w:r>
            <w:r>
              <w:rPr>
                <w:rFonts w:ascii="Times New Roman" w:hAnsi="Times New Roman" w:hint="eastAsia"/>
                <w:b/>
                <w:bCs/>
                <w:sz w:val="24"/>
              </w:rPr>
              <w:t>11</w:t>
            </w:r>
            <w:r>
              <w:rPr>
                <w:rFonts w:ascii="Times New Roman" w:hAnsi="Times New Roman" w:hint="eastAsia"/>
                <w:b/>
                <w:bCs/>
                <w:sz w:val="24"/>
              </w:rPr>
              <w:t>月</w:t>
            </w:r>
            <w:r>
              <w:rPr>
                <w:rFonts w:ascii="Times New Roman" w:hAnsi="Times New Roman" w:hint="eastAsia"/>
                <w:b/>
                <w:bCs/>
                <w:sz w:val="24"/>
              </w:rPr>
              <w:t>-2020</w:t>
            </w:r>
            <w:r>
              <w:rPr>
                <w:rFonts w:ascii="Times New Roman" w:hAnsi="Times New Roman" w:hint="eastAsia"/>
                <w:b/>
                <w:bCs/>
                <w:sz w:val="24"/>
              </w:rPr>
              <w:t>年</w:t>
            </w:r>
            <w:r>
              <w:rPr>
                <w:rFonts w:ascii="Times New Roman" w:hAnsi="Times New Roman" w:hint="eastAsia"/>
                <w:b/>
                <w:bCs/>
                <w:sz w:val="24"/>
              </w:rPr>
              <w:t>9</w:t>
            </w:r>
            <w:r>
              <w:rPr>
                <w:rFonts w:ascii="Times New Roman" w:hAnsi="Times New Roman" w:hint="eastAsia"/>
                <w:b/>
                <w:bCs/>
                <w:sz w:val="24"/>
              </w:rPr>
              <w:t>月（实验研讨）</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确定调研对象，设计调查问卷，调查、研究分析大学生对红色文艺的学习兴趣及要求，以及红色文艺对于传承红色基因的作用价值，进行问卷调查，收集样本资料数据。</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针对调查结果，制定实施方案，确定实验班级，开展以传承红色基因为目的红色文艺的实践和创新，做好数据资料的记录、收集、整理工作，为课题研究提供实践基础，撰写调研报告。</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初步构建针对大学生的红色文艺实践新形式，引导大学生自觉接触红色文艺，传承红色基因，形成总结，并撰写论文。</w:t>
            </w:r>
          </w:p>
          <w:p w:rsidR="001C426B" w:rsidRDefault="004256AA">
            <w:pPr>
              <w:snapToGrid w:val="0"/>
              <w:spacing w:line="400" w:lineRule="exact"/>
              <w:ind w:firstLineChars="200" w:firstLine="482"/>
              <w:rPr>
                <w:rFonts w:ascii="Times New Roman" w:hAnsi="Times New Roman"/>
                <w:b/>
                <w:bCs/>
                <w:sz w:val="24"/>
              </w:rPr>
            </w:pPr>
            <w:r>
              <w:rPr>
                <w:rFonts w:ascii="Times New Roman" w:hAnsi="Times New Roman" w:hint="eastAsia"/>
                <w:b/>
                <w:bCs/>
                <w:sz w:val="24"/>
              </w:rPr>
              <w:t>第三阶段：</w:t>
            </w:r>
            <w:r>
              <w:rPr>
                <w:rFonts w:ascii="Times New Roman" w:hAnsi="Times New Roman" w:hint="eastAsia"/>
                <w:b/>
                <w:bCs/>
                <w:sz w:val="24"/>
              </w:rPr>
              <w:t>2020</w:t>
            </w:r>
            <w:r>
              <w:rPr>
                <w:rFonts w:ascii="Times New Roman" w:hAnsi="Times New Roman" w:hint="eastAsia"/>
                <w:b/>
                <w:bCs/>
                <w:sz w:val="24"/>
              </w:rPr>
              <w:t>年</w:t>
            </w:r>
            <w:r>
              <w:rPr>
                <w:rFonts w:ascii="Times New Roman" w:hAnsi="Times New Roman" w:hint="eastAsia"/>
                <w:b/>
                <w:bCs/>
                <w:sz w:val="24"/>
              </w:rPr>
              <w:t>10</w:t>
            </w:r>
            <w:r>
              <w:rPr>
                <w:rFonts w:ascii="Times New Roman" w:hAnsi="Times New Roman" w:hint="eastAsia"/>
                <w:b/>
                <w:bCs/>
                <w:sz w:val="24"/>
              </w:rPr>
              <w:t>月</w:t>
            </w:r>
            <w:r>
              <w:rPr>
                <w:rFonts w:ascii="Times New Roman" w:hAnsi="Times New Roman" w:hint="eastAsia"/>
                <w:b/>
                <w:bCs/>
                <w:sz w:val="24"/>
              </w:rPr>
              <w:t>-2021</w:t>
            </w:r>
            <w:r>
              <w:rPr>
                <w:rFonts w:ascii="Times New Roman" w:hAnsi="Times New Roman" w:hint="eastAsia"/>
                <w:b/>
                <w:bCs/>
                <w:sz w:val="24"/>
              </w:rPr>
              <w:t>年</w:t>
            </w:r>
            <w:r>
              <w:rPr>
                <w:rFonts w:ascii="Times New Roman" w:hAnsi="Times New Roman" w:hint="eastAsia"/>
                <w:b/>
                <w:bCs/>
                <w:sz w:val="24"/>
              </w:rPr>
              <w:t>3</w:t>
            </w:r>
            <w:r>
              <w:rPr>
                <w:rFonts w:ascii="Times New Roman" w:hAnsi="Times New Roman" w:hint="eastAsia"/>
                <w:b/>
                <w:bCs/>
                <w:sz w:val="24"/>
              </w:rPr>
              <w:t>月（完善发展）</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全面总结课题研究成果，撰写研究结题报告、成果统计表等，申请结题。</w:t>
            </w:r>
          </w:p>
          <w:p w:rsidR="001C426B" w:rsidRDefault="004256A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Pr>
                <w:rFonts w:ascii="黑体" w:eastAsia="黑体" w:hAnsi="黑体" w:hint="eastAsia"/>
                <w:b/>
                <w:bCs/>
                <w:sz w:val="28"/>
                <w:szCs w:val="28"/>
              </w:rPr>
              <w:t>已有基础</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1. </w:t>
            </w:r>
            <w:r>
              <w:rPr>
                <w:rFonts w:ascii="Times New Roman" w:hAnsi="Times New Roman" w:hint="eastAsia"/>
              </w:rPr>
              <w:t>与本项目有关的研究积累和已取得的成绩</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项目组成员在郭滟老师指导下开展了全国学校共青团课题《红色文艺的红色基因传承与大学生思想政治教育引领理论与实践研究》，对该项目的研究提供相关经验和理论基础。</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项目组相关成员在郭滟老师指导下开展了湖南省高校学生思想政治教育研究会</w:t>
            </w:r>
            <w:r>
              <w:rPr>
                <w:rFonts w:ascii="Times New Roman" w:hAnsi="Times New Roman" w:hint="eastAsia"/>
                <w:bCs/>
                <w:sz w:val="24"/>
              </w:rPr>
              <w:t>2018</w:t>
            </w:r>
            <w:r>
              <w:rPr>
                <w:rFonts w:ascii="Times New Roman" w:hAnsi="Times New Roman" w:hint="eastAsia"/>
                <w:bCs/>
                <w:sz w:val="24"/>
              </w:rPr>
              <w:t>年课题研究《依托红色音乐传承红色基因加强大学生思想政治教育研究》，对本项目的研究提供研究基础与理论支撑。</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项目组成员以湘潭大学学生为样本，进行红色文艺认同现状问卷调查研究，并完成《红色文艺在当代大学生群体中认同现状调查报告——以湘潭大学为例》调查报告，为该项目研究提供了相应的样本和数据支撑。</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lastRenderedPageBreak/>
              <w:t>4.</w:t>
            </w:r>
            <w:r>
              <w:rPr>
                <w:rFonts w:ascii="Times New Roman" w:hAnsi="Times New Roman" w:hint="eastAsia"/>
                <w:bCs/>
                <w:sz w:val="24"/>
              </w:rPr>
              <w:t>项目组成员协助郭滟老师开展《音乐基础与作品赏析》红色音乐通识课程教学活动。利用通识课程，为湘大学子补充红色音乐、红色历史、红色文化等方面的理论知识，并不断对课堂教学方式方法及内容进行相应革新，以激起同学们对红色文化更大的学习兴趣，为课题研究提供实践经验。</w:t>
            </w:r>
          </w:p>
          <w:p w:rsidR="001C426B" w:rsidRDefault="004256AA">
            <w:pPr>
              <w:snapToGrid w:val="0"/>
              <w:spacing w:line="400" w:lineRule="exact"/>
              <w:ind w:firstLineChars="200" w:firstLine="480"/>
              <w:rPr>
                <w:rFonts w:ascii="Times New Roman" w:hAnsi="Times New Roman"/>
                <w:bCs/>
                <w:sz w:val="24"/>
              </w:rPr>
            </w:pPr>
            <w:r>
              <w:rPr>
                <w:rFonts w:ascii="Times New Roman" w:hAnsi="Times New Roman" w:hint="eastAsia"/>
                <w:bCs/>
                <w:sz w:val="24"/>
              </w:rPr>
              <w:t>5.</w:t>
            </w:r>
            <w:r>
              <w:rPr>
                <w:rFonts w:ascii="Times New Roman" w:hAnsi="Times New Roman" w:hint="eastAsia"/>
                <w:bCs/>
                <w:sz w:val="24"/>
              </w:rPr>
              <w:t>该项目组成员参与开展多项校园红色文艺活动，如：</w:t>
            </w:r>
            <w:r>
              <w:rPr>
                <w:rFonts w:ascii="Times New Roman" w:hAnsi="Times New Roman" w:hint="eastAsia"/>
                <w:bCs/>
                <w:sz w:val="24"/>
              </w:rPr>
              <w:t>2018</w:t>
            </w:r>
            <w:r>
              <w:rPr>
                <w:rFonts w:ascii="Times New Roman" w:hAnsi="Times New Roman" w:hint="eastAsia"/>
                <w:bCs/>
                <w:sz w:val="24"/>
              </w:rPr>
              <w:t>年高雅艺术进校园暨“雅韵三湘•艺动校园”系列活动之大型原创话剧《生命如歌》；参与开展湘潭大学“第二课堂•文化论坛”《生命如歌》专题讲座；参与开展</w:t>
            </w:r>
            <w:r>
              <w:rPr>
                <w:rFonts w:ascii="Times New Roman" w:hAnsi="Times New Roman" w:hint="eastAsia"/>
                <w:bCs/>
                <w:sz w:val="24"/>
              </w:rPr>
              <w:t xml:space="preserve"> 2018 </w:t>
            </w:r>
            <w:r>
              <w:rPr>
                <w:rFonts w:ascii="Times New Roman" w:hAnsi="Times New Roman" w:hint="eastAsia"/>
                <w:bCs/>
                <w:sz w:val="24"/>
              </w:rPr>
              <w:t>年湘潭大学纪念毛泽东同志题写校名并嘱托“一定要把湘潭大学办好”暨建校</w:t>
            </w:r>
            <w:r>
              <w:rPr>
                <w:rFonts w:ascii="Times New Roman" w:hAnsi="Times New Roman" w:hint="eastAsia"/>
                <w:bCs/>
                <w:sz w:val="24"/>
              </w:rPr>
              <w:t xml:space="preserve"> 60 </w:t>
            </w:r>
            <w:r>
              <w:rPr>
                <w:rFonts w:ascii="Times New Roman" w:hAnsi="Times New Roman" w:hint="eastAsia"/>
                <w:bCs/>
                <w:sz w:val="24"/>
              </w:rPr>
              <w:t>周年百人大合唱比赛；参与开展湘潭大学“不忘初心跟党走，激情拥抱新时代”红色经典诵读大赛等。</w:t>
            </w:r>
          </w:p>
          <w:p w:rsidR="001C426B" w:rsidRDefault="004256AA">
            <w:pPr>
              <w:pStyle w:val="4"/>
              <w:spacing w:beforeLines="50" w:before="156" w:afterLines="20" w:after="62" w:line="400" w:lineRule="exact"/>
              <w:ind w:firstLineChars="200" w:firstLine="482"/>
              <w:rPr>
                <w:rFonts w:ascii="Times New Roman" w:hAnsi="Times New Roman"/>
              </w:rPr>
            </w:pPr>
            <w:r>
              <w:rPr>
                <w:rFonts w:ascii="Times New Roman" w:hAnsi="Times New Roman" w:hint="eastAsia"/>
              </w:rPr>
              <w:t xml:space="preserve">2. </w:t>
            </w:r>
            <w:r>
              <w:rPr>
                <w:rFonts w:ascii="Times New Roman" w:hAnsi="Times New Roman" w:hint="eastAsia"/>
              </w:rPr>
              <w:t>已具备的条件，尚缺少的条件及解决方法</w:t>
            </w:r>
          </w:p>
          <w:p w:rsidR="001C426B" w:rsidRDefault="004256AA">
            <w:pPr>
              <w:spacing w:beforeLines="30" w:before="93" w:afterLines="20" w:after="62" w:line="400" w:lineRule="exact"/>
              <w:ind w:firstLineChars="200" w:firstLine="482"/>
              <w:rPr>
                <w:rFonts w:ascii="Times New Roman" w:hAnsi="Times New Roman"/>
                <w:b/>
                <w:sz w:val="24"/>
              </w:rPr>
            </w:pPr>
            <w:r>
              <w:rPr>
                <w:rFonts w:ascii="Times New Roman" w:hAnsi="Times New Roman" w:hint="eastAsia"/>
                <w:b/>
                <w:sz w:val="24"/>
              </w:rPr>
              <w:t xml:space="preserve">2.1 </w:t>
            </w:r>
            <w:r>
              <w:rPr>
                <w:rFonts w:ascii="Times New Roman" w:hAnsi="Times New Roman" w:hint="eastAsia"/>
                <w:b/>
                <w:sz w:val="24"/>
              </w:rPr>
              <w:t>已具备条件</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1.</w:t>
            </w:r>
            <w:r>
              <w:rPr>
                <w:rFonts w:ascii="Times New Roman" w:hAnsi="Times New Roman" w:hint="eastAsia"/>
                <w:b/>
                <w:sz w:val="24"/>
              </w:rPr>
              <w:t>政策鼓励。</w:t>
            </w:r>
            <w:r>
              <w:rPr>
                <w:rFonts w:ascii="Times New Roman" w:hAnsi="Times New Roman" w:hint="eastAsia"/>
                <w:sz w:val="24"/>
              </w:rPr>
              <w:t>习近平总书记指出</w:t>
            </w:r>
            <w:r>
              <w:rPr>
                <w:rFonts w:ascii="Times New Roman" w:hAnsi="Times New Roman" w:hint="eastAsia"/>
                <w:sz w:val="24"/>
              </w:rPr>
              <w:t>:</w:t>
            </w:r>
            <w:r>
              <w:rPr>
                <w:rFonts w:ascii="Times New Roman" w:hAnsi="Times New Roman" w:hint="eastAsia"/>
                <w:sz w:val="24"/>
              </w:rPr>
              <w:t>“要把红色资源利用好、把红色传统发扬好、把红色基因传承好。”近年来，高校学生的思想文化教育及红色文基因传承越来越受到关注和重视。学校支持和鼓励相关研究的开展。</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b/>
                <w:sz w:val="24"/>
              </w:rPr>
              <w:t>资源支持。</w:t>
            </w:r>
            <w:r>
              <w:rPr>
                <w:rFonts w:ascii="Times New Roman" w:hAnsi="Times New Roman" w:hint="eastAsia"/>
                <w:sz w:val="24"/>
              </w:rPr>
              <w:t>湘潭大学作为高校平台，拥有丰富的书籍资源和数据资源，同时校内开设相关通识课程，利用课堂进行红色文艺教学，此外，学校多次举办红色相关的大型文艺实践活动，为研究提供了丰富的实践经验。</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b/>
                <w:sz w:val="24"/>
              </w:rPr>
              <w:t>人员保障。</w:t>
            </w:r>
            <w:r>
              <w:rPr>
                <w:rFonts w:ascii="Times New Roman" w:hAnsi="Times New Roman" w:hint="eastAsia"/>
                <w:sz w:val="24"/>
              </w:rPr>
              <w:t>项目组成员对本项目内容具有较高的兴趣和认同感，有信心、有能力完成此次研究。参与成员有充分的时间保证研究如期完成，并能熟练操作电脑，掌握互联网等现代科研手段。指导老师多年参与相关的工作，有丰富的实践和教学经验，可以给予有力的帮助和指导。</w:t>
            </w:r>
          </w:p>
          <w:p w:rsidR="001C426B" w:rsidRDefault="004256AA">
            <w:pPr>
              <w:spacing w:beforeLines="30" w:before="93" w:afterLines="20" w:after="62" w:line="400" w:lineRule="exact"/>
              <w:ind w:firstLineChars="200" w:firstLine="482"/>
              <w:rPr>
                <w:rFonts w:ascii="Times New Roman" w:hAnsi="Times New Roman"/>
                <w:b/>
                <w:sz w:val="24"/>
              </w:rPr>
            </w:pPr>
            <w:r>
              <w:rPr>
                <w:rFonts w:ascii="Times New Roman" w:hAnsi="Times New Roman" w:hint="eastAsia"/>
                <w:b/>
                <w:sz w:val="24"/>
              </w:rPr>
              <w:t xml:space="preserve">2.2 </w:t>
            </w:r>
            <w:r>
              <w:rPr>
                <w:rFonts w:ascii="Times New Roman" w:hAnsi="Times New Roman" w:hint="eastAsia"/>
                <w:b/>
                <w:sz w:val="24"/>
              </w:rPr>
              <w:t>尚缺少的条件</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1.</w:t>
            </w:r>
            <w:r>
              <w:rPr>
                <w:rFonts w:ascii="Times New Roman" w:hAnsi="Times New Roman" w:hint="eastAsia"/>
                <w:b/>
                <w:sz w:val="24"/>
              </w:rPr>
              <w:t>多数成员缺乏项目研究经验。</w:t>
            </w:r>
            <w:r>
              <w:rPr>
                <w:rFonts w:ascii="Times New Roman" w:hAnsi="Times New Roman" w:hint="eastAsia"/>
                <w:sz w:val="24"/>
              </w:rPr>
              <w:t>项目组大多数成员是第一次参与项目研究，对项目研究的具体流程和研究方法不熟悉，经验不足。</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b/>
                <w:sz w:val="24"/>
              </w:rPr>
              <w:t>资料内容的普遍性不够。</w:t>
            </w:r>
            <w:r>
              <w:rPr>
                <w:rFonts w:ascii="Times New Roman" w:hAnsi="Times New Roman" w:hint="eastAsia"/>
                <w:sz w:val="24"/>
              </w:rPr>
              <w:t>目前项目组主要掌握了本校在红色文艺传承红色基因相关方面的实践现状，但对于其他高校的情况掌握不足。</w:t>
            </w:r>
          </w:p>
          <w:p w:rsidR="001C426B" w:rsidRDefault="004256AA">
            <w:pPr>
              <w:spacing w:beforeLines="30" w:before="93" w:afterLines="20" w:after="62" w:line="400" w:lineRule="exact"/>
              <w:ind w:firstLineChars="200" w:firstLine="482"/>
              <w:rPr>
                <w:rFonts w:ascii="Times New Roman" w:hAnsi="Times New Roman"/>
                <w:b/>
                <w:sz w:val="24"/>
              </w:rPr>
            </w:pPr>
            <w:r>
              <w:rPr>
                <w:rFonts w:ascii="Times New Roman" w:hAnsi="Times New Roman" w:hint="eastAsia"/>
                <w:b/>
                <w:sz w:val="24"/>
              </w:rPr>
              <w:t xml:space="preserve">2.3 </w:t>
            </w:r>
            <w:r>
              <w:rPr>
                <w:rFonts w:ascii="Times New Roman" w:hAnsi="Times New Roman" w:hint="eastAsia"/>
                <w:b/>
                <w:sz w:val="24"/>
              </w:rPr>
              <w:t>解决办法</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1.</w:t>
            </w:r>
            <w:r>
              <w:rPr>
                <w:rFonts w:ascii="Times New Roman" w:hAnsi="Times New Roman" w:hint="eastAsia"/>
                <w:b/>
                <w:sz w:val="24"/>
              </w:rPr>
              <w:t>经验借鉴和学习。</w:t>
            </w:r>
            <w:r>
              <w:rPr>
                <w:rFonts w:ascii="Times New Roman" w:hAnsi="Times New Roman" w:hint="eastAsia"/>
                <w:sz w:val="24"/>
              </w:rPr>
              <w:t>由有相关经验的成员多做指导，多进行经验的交流和学习。多与指导老师进行沟通交流，确保项目研究方向和内容的正确进行。</w:t>
            </w:r>
          </w:p>
          <w:p w:rsidR="001C426B" w:rsidRDefault="004256AA">
            <w:pPr>
              <w:snapToGrid w:val="0"/>
              <w:spacing w:line="40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b/>
                <w:sz w:val="24"/>
              </w:rPr>
              <w:t>大量收集相关资料。</w:t>
            </w:r>
            <w:r>
              <w:rPr>
                <w:rFonts w:ascii="Times New Roman" w:hAnsi="Times New Roman" w:hint="eastAsia"/>
                <w:sz w:val="24"/>
              </w:rPr>
              <w:t>通过文献综述法等相关研究方法，尽可能多的掌握目前高校在红色文艺传承红色基因相关方面的现状，保证研究的真实性和有效性。</w:t>
            </w:r>
          </w:p>
          <w:p w:rsidR="001C426B" w:rsidRDefault="001C426B">
            <w:pPr>
              <w:snapToGrid w:val="0"/>
              <w:spacing w:line="400" w:lineRule="exact"/>
              <w:ind w:firstLineChars="200" w:firstLine="420"/>
              <w:rPr>
                <w:rFonts w:ascii="Times New Roman" w:hAnsi="Times New Roman"/>
              </w:rPr>
            </w:pPr>
          </w:p>
        </w:tc>
      </w:tr>
    </w:tbl>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774"/>
        <w:gridCol w:w="1560"/>
        <w:gridCol w:w="1590"/>
      </w:tblGrid>
      <w:tr w:rsidR="001C426B">
        <w:trPr>
          <w:cantSplit/>
          <w:trHeight w:val="300"/>
          <w:jc w:val="center"/>
        </w:trPr>
        <w:tc>
          <w:tcPr>
            <w:tcW w:w="2730" w:type="dxa"/>
            <w:vMerge w:val="restart"/>
            <w:tcBorders>
              <w:top w:val="single" w:sz="4" w:space="0" w:color="auto"/>
              <w:left w:val="single" w:sz="6" w:space="0" w:color="auto"/>
              <w:right w:val="single" w:sz="4" w:space="0" w:color="auto"/>
            </w:tcBorders>
            <w:vAlign w:val="center"/>
          </w:tcPr>
          <w:p w:rsidR="001C426B" w:rsidRDefault="004256AA">
            <w:pPr>
              <w:jc w:val="center"/>
              <w:rPr>
                <w:rFonts w:ascii="Times New Roman" w:hAnsi="Times New Roman"/>
                <w:b/>
                <w:bCs/>
              </w:rPr>
            </w:pPr>
            <w:r>
              <w:rPr>
                <w:rFonts w:ascii="Times New Roman" w:hAnsi="Times New Roman" w:hint="eastAsia"/>
              </w:rPr>
              <w:t>开支科目</w:t>
            </w:r>
            <w:r>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1C426B" w:rsidRDefault="004256AA">
            <w:pPr>
              <w:jc w:val="center"/>
              <w:rPr>
                <w:rFonts w:ascii="Times New Roman" w:hAnsi="Times New Roman"/>
              </w:rPr>
            </w:pPr>
            <w:r>
              <w:rPr>
                <w:rFonts w:ascii="Times New Roman" w:hAnsi="Times New Roman" w:hint="eastAsia"/>
              </w:rPr>
              <w:t>预算经费</w:t>
            </w:r>
          </w:p>
          <w:p w:rsidR="001C426B" w:rsidRDefault="004256AA">
            <w:pPr>
              <w:jc w:val="center"/>
              <w:rPr>
                <w:rFonts w:ascii="Times New Roman" w:hAnsi="Times New Roman"/>
                <w:b/>
                <w:bCs/>
              </w:rPr>
            </w:pPr>
            <w:r>
              <w:rPr>
                <w:rFonts w:ascii="Times New Roman" w:hAnsi="Times New Roman" w:hint="eastAsia"/>
              </w:rPr>
              <w:t>（元）</w:t>
            </w:r>
          </w:p>
        </w:tc>
        <w:tc>
          <w:tcPr>
            <w:tcW w:w="1774" w:type="dxa"/>
            <w:vMerge w:val="restart"/>
            <w:tcBorders>
              <w:top w:val="single" w:sz="4" w:space="0" w:color="auto"/>
              <w:left w:val="single" w:sz="4" w:space="0" w:color="auto"/>
              <w:right w:val="single" w:sz="4" w:space="0" w:color="auto"/>
            </w:tcBorders>
            <w:vAlign w:val="center"/>
          </w:tcPr>
          <w:p w:rsidR="001C426B" w:rsidRDefault="004256AA">
            <w:pPr>
              <w:jc w:val="center"/>
              <w:rPr>
                <w:rFonts w:ascii="Times New Roman" w:hAnsi="Times New Roman"/>
                <w:b/>
                <w:bCs/>
              </w:rPr>
            </w:pPr>
            <w:r>
              <w:rPr>
                <w:rFonts w:ascii="Times New Roman" w:hAnsi="Times New Roman" w:hint="eastAsia"/>
              </w:rPr>
              <w:t>主要用途</w:t>
            </w:r>
            <w:r>
              <w:rPr>
                <w:rFonts w:ascii="Times New Roman" w:hAnsi="Times New Roman" w:hint="eastAsia"/>
              </w:rPr>
              <w:t xml:space="preserve">       </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hAnsi="Times New Roman"/>
                <w:b/>
                <w:bCs/>
              </w:rPr>
            </w:pPr>
            <w:r>
              <w:rPr>
                <w:rFonts w:ascii="Times New Roman" w:hAnsi="Times New Roman" w:hint="eastAsia"/>
              </w:rPr>
              <w:t>阶段下达经费计划（元）</w:t>
            </w:r>
          </w:p>
        </w:tc>
      </w:tr>
      <w:tr w:rsidR="001C426B">
        <w:trPr>
          <w:cantSplit/>
          <w:trHeight w:val="225"/>
          <w:jc w:val="center"/>
        </w:trPr>
        <w:tc>
          <w:tcPr>
            <w:tcW w:w="2730" w:type="dxa"/>
            <w:vMerge/>
            <w:tcBorders>
              <w:left w:val="single" w:sz="6" w:space="0" w:color="auto"/>
              <w:bottom w:val="single" w:sz="4" w:space="0" w:color="auto"/>
              <w:right w:val="single" w:sz="4" w:space="0" w:color="auto"/>
            </w:tcBorders>
            <w:vAlign w:val="center"/>
          </w:tcPr>
          <w:p w:rsidR="001C426B" w:rsidRDefault="001C426B">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1C426B" w:rsidRDefault="001C426B">
            <w:pPr>
              <w:jc w:val="center"/>
              <w:rPr>
                <w:rFonts w:ascii="Times New Roman" w:hAnsi="Times New Roman"/>
              </w:rPr>
            </w:pPr>
          </w:p>
        </w:tc>
        <w:tc>
          <w:tcPr>
            <w:tcW w:w="1774" w:type="dxa"/>
            <w:vMerge/>
            <w:tcBorders>
              <w:left w:val="single" w:sz="4" w:space="0" w:color="auto"/>
              <w:bottom w:val="single" w:sz="4" w:space="0" w:color="auto"/>
              <w:right w:val="single" w:sz="4" w:space="0" w:color="auto"/>
            </w:tcBorders>
            <w:vAlign w:val="center"/>
          </w:tcPr>
          <w:p w:rsidR="001C426B" w:rsidRDefault="001C426B">
            <w:pPr>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hAnsi="Times New Roman"/>
              </w:rPr>
            </w:pPr>
            <w:r>
              <w:rPr>
                <w:rFonts w:ascii="Times New Roman" w:hAns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hAnsi="Times New Roman"/>
              </w:rPr>
            </w:pPr>
            <w:r>
              <w:rPr>
                <w:rFonts w:ascii="Times New Roman" w:hAnsi="Times New Roman" w:hint="eastAsia"/>
              </w:rPr>
              <w:t>后半阶段</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1C426B" w:rsidRDefault="004256AA">
            <w:pPr>
              <w:jc w:val="left"/>
              <w:rPr>
                <w:rFonts w:ascii="Times New Roman" w:hAnsi="Times New Roman"/>
              </w:rPr>
            </w:pPr>
            <w:r>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 xml:space="preserve">1. </w:t>
            </w:r>
            <w:r>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7500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2</w:t>
            </w:r>
            <w:r>
              <w:rPr>
                <w:rFonts w:ascii="Times New Roman" w:eastAsiaTheme="minorEastAsia" w:hAnsi="Times New Roman" w:hint="eastAsia"/>
                <w:b/>
                <w:bCs/>
                <w:sz w:val="24"/>
                <w:szCs w:val="24"/>
              </w:rPr>
              <w:t>25</w:t>
            </w: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5</w:t>
            </w:r>
            <w:r>
              <w:rPr>
                <w:rFonts w:ascii="Times New Roman" w:eastAsiaTheme="minorEastAsia" w:hAnsi="Times New Roman" w:hint="eastAsia"/>
                <w:b/>
                <w:bCs/>
                <w:sz w:val="24"/>
                <w:szCs w:val="24"/>
              </w:rPr>
              <w:t>250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5000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会议文件费用等及调研期间的住宿费、车费</w:t>
            </w:r>
            <w:r>
              <w:rPr>
                <w:rFonts w:ascii="Times New Roman" w:eastAsiaTheme="minorEastAsia" w:hAnsi="Times New Roman" w:hint="eastAsia"/>
                <w:b/>
                <w:bCs/>
                <w:sz w:val="24"/>
                <w:szCs w:val="24"/>
              </w:rPr>
              <w:t>、餐费</w:t>
            </w:r>
            <w:r>
              <w:rPr>
                <w:rFonts w:ascii="Times New Roman" w:eastAsiaTheme="minorEastAsia" w:hAnsi="Times New Roman"/>
                <w:b/>
                <w:bCs/>
                <w:sz w:val="24"/>
                <w:szCs w:val="24"/>
              </w:rPr>
              <w:t>等</w:t>
            </w: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1500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3500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sz w:val="24"/>
                <w:szCs w:val="24"/>
              </w:rPr>
              <w:t>25</w:t>
            </w:r>
            <w:r>
              <w:rPr>
                <w:rFonts w:ascii="Times New Roman" w:eastAsiaTheme="minorEastAsia" w:hAnsi="Times New Roman"/>
                <w:b/>
                <w:sz w:val="24"/>
                <w:szCs w:val="24"/>
              </w:rPr>
              <w:t>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相关论文的排版、出版费用</w:t>
            </w: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750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1750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 xml:space="preserve">2. </w:t>
            </w:r>
            <w:r>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 xml:space="preserve">3. </w:t>
            </w:r>
            <w:r>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1C426B" w:rsidRDefault="004256AA">
            <w:pPr>
              <w:jc w:val="left"/>
              <w:rPr>
                <w:rFonts w:ascii="Times New Roman" w:hAnsi="Times New Roman"/>
              </w:rPr>
            </w:pPr>
            <w:r>
              <w:rPr>
                <w:rFonts w:ascii="Times New Roman" w:hAnsi="Times New Roman" w:hint="eastAsia"/>
              </w:rPr>
              <w:t xml:space="preserve">4. </w:t>
            </w:r>
            <w:r>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2</w:t>
            </w:r>
            <w:r>
              <w:rPr>
                <w:rFonts w:ascii="Times New Roman" w:eastAsiaTheme="minorEastAsia" w:hAnsi="Times New Roman" w:hint="eastAsia"/>
                <w:b/>
                <w:sz w:val="24"/>
                <w:szCs w:val="24"/>
              </w:rPr>
              <w:t>5</w:t>
            </w:r>
            <w:r>
              <w:rPr>
                <w:rFonts w:ascii="Times New Roman" w:eastAsiaTheme="minorEastAsia" w:hAnsi="Times New Roman"/>
                <w:b/>
                <w:sz w:val="24"/>
                <w:szCs w:val="24"/>
              </w:rPr>
              <w:t>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打印材料</w:t>
            </w: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750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1</w:t>
            </w:r>
            <w:r>
              <w:rPr>
                <w:rFonts w:ascii="Times New Roman" w:eastAsiaTheme="minorEastAsia" w:hAnsi="Times New Roman" w:hint="eastAsia"/>
                <w:b/>
                <w:bCs/>
                <w:sz w:val="24"/>
                <w:szCs w:val="24"/>
              </w:rPr>
              <w:t>75</w:t>
            </w:r>
            <w:r>
              <w:rPr>
                <w:rFonts w:ascii="Times New Roman" w:eastAsiaTheme="minorEastAsia" w:hAnsi="Times New Roman"/>
                <w:b/>
                <w:bCs/>
                <w:sz w:val="24"/>
                <w:szCs w:val="24"/>
              </w:rPr>
              <w:t>0</w:t>
            </w:r>
          </w:p>
        </w:tc>
      </w:tr>
      <w:tr w:rsidR="001C426B">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1C426B" w:rsidRDefault="004256AA">
            <w:pPr>
              <w:jc w:val="center"/>
              <w:rPr>
                <w:rFonts w:ascii="Times New Roman" w:eastAsia="仿宋_GB2312" w:hAnsi="Times New Roman"/>
              </w:rPr>
            </w:pPr>
            <w:r>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sz w:val="24"/>
                <w:szCs w:val="24"/>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1C426B" w:rsidRDefault="001C426B">
            <w:pPr>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1C426B" w:rsidRDefault="004256AA">
            <w:pPr>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bl>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1C426B">
        <w:trPr>
          <w:trHeight w:hRule="exact" w:val="5694"/>
          <w:jc w:val="center"/>
        </w:trPr>
        <w:tc>
          <w:tcPr>
            <w:tcW w:w="8542" w:type="dxa"/>
            <w:tcBorders>
              <w:top w:val="single" w:sz="4" w:space="0" w:color="auto"/>
              <w:left w:val="single" w:sz="4" w:space="0" w:color="auto"/>
              <w:bottom w:val="single" w:sz="4" w:space="0" w:color="auto"/>
              <w:right w:val="single" w:sz="4" w:space="0" w:color="auto"/>
            </w:tcBorders>
          </w:tcPr>
          <w:p w:rsidR="001C426B" w:rsidRDefault="004256AA">
            <w:pPr>
              <w:snapToGrid w:val="0"/>
              <w:spacing w:beforeLines="300" w:before="936" w:afterLines="300" w:after="936" w:line="400" w:lineRule="exact"/>
              <w:ind w:firstLineChars="200" w:firstLine="480"/>
              <w:rPr>
                <w:rFonts w:ascii="Times New Roman" w:hAnsi="Times New Roman"/>
                <w:bCs/>
                <w:sz w:val="24"/>
              </w:rPr>
            </w:pPr>
            <w:r>
              <w:rPr>
                <w:rFonts w:ascii="Times New Roman" w:hAnsi="Times New Roman" w:hint="eastAsia"/>
                <w:bCs/>
                <w:sz w:val="24"/>
              </w:rPr>
              <w:t>团队成员积极、热情，态度认真，准备得当，具备课题研究的专业能力和必要的语言能力，团队组成结构合理。该项目研究当代大学生依托红色文艺传承红色基因的实践，紧接时代主旋律，为高校红色基因的传承提供新的思路。此外以学生的研究视角</w:t>
            </w:r>
            <w:r>
              <w:rPr>
                <w:rFonts w:ascii="Times New Roman" w:hAnsi="Times New Roman" w:hint="eastAsia"/>
                <w:bCs/>
                <w:sz w:val="24"/>
              </w:rPr>
              <w:t>,</w:t>
            </w:r>
            <w:r>
              <w:rPr>
                <w:rFonts w:ascii="Times New Roman" w:hAnsi="Times New Roman" w:hint="eastAsia"/>
                <w:bCs/>
                <w:sz w:val="24"/>
              </w:rPr>
              <w:t>更有利于产生真正容易被学生群体接受的新途径，切实加强学生对红色基因的传承让学生在潜移默化中接受红色教育熏陶，提高自身思想品质，继承和发扬红色精神。具有极强的理论研究意义和实践意义。项目思路清晰，计划可行，同意指导。</w:t>
            </w:r>
          </w:p>
          <w:p w:rsidR="001C426B" w:rsidRDefault="004256AA">
            <w:pPr>
              <w:spacing w:line="360" w:lineRule="auto"/>
              <w:ind w:firstLineChars="2062" w:firstLine="4968"/>
              <w:rPr>
                <w:rFonts w:ascii="Times New Roman" w:eastAsia="仿宋_GB2312" w:hAnsi="Times New Roman"/>
                <w:b/>
                <w:sz w:val="24"/>
              </w:rPr>
            </w:pPr>
            <w:r>
              <w:rPr>
                <w:rFonts w:ascii="Times New Roman" w:eastAsia="仿宋_GB2312" w:hAnsi="Times New Roman" w:hint="eastAsia"/>
                <w:b/>
                <w:sz w:val="24"/>
              </w:rPr>
              <w:t>导师（签章）：</w:t>
            </w:r>
            <w:r>
              <w:rPr>
                <w:rFonts w:ascii="Times New Roman" w:eastAsia="仿宋_GB2312" w:hAnsi="Times New Roman"/>
                <w:b/>
                <w:sz w:val="24"/>
              </w:rPr>
              <w:t xml:space="preserve"> </w:t>
            </w:r>
          </w:p>
          <w:p w:rsidR="001C426B" w:rsidRDefault="004256AA">
            <w:pPr>
              <w:spacing w:line="360" w:lineRule="auto"/>
              <w:ind w:firstLineChars="2768" w:firstLine="666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院系大学生创新创业训练计划专家组意见</w:t>
      </w:r>
      <w:r>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C426B">
        <w:trPr>
          <w:trHeight w:hRule="exact" w:val="3622"/>
          <w:jc w:val="center"/>
        </w:trPr>
        <w:tc>
          <w:tcPr>
            <w:tcW w:w="8505" w:type="dxa"/>
            <w:tcBorders>
              <w:top w:val="single" w:sz="4" w:space="0" w:color="auto"/>
              <w:left w:val="single" w:sz="4" w:space="0" w:color="auto"/>
              <w:bottom w:val="single" w:sz="4" w:space="0" w:color="auto"/>
              <w:right w:val="single" w:sz="4" w:space="0" w:color="auto"/>
            </w:tcBorders>
          </w:tcPr>
          <w:p w:rsidR="001C426B" w:rsidRDefault="004256AA">
            <w:pPr>
              <w:snapToGrid w:val="0"/>
              <w:spacing w:beforeLines="350" w:before="1092" w:afterLines="350" w:after="1092" w:line="400" w:lineRule="exact"/>
              <w:ind w:leftChars="500" w:left="1050"/>
              <w:rPr>
                <w:rFonts w:ascii="Times New Roman" w:hAnsi="Times New Roman"/>
                <w:bCs/>
                <w:sz w:val="24"/>
              </w:rPr>
            </w:pPr>
            <w:r>
              <w:rPr>
                <w:rFonts w:ascii="Times New Roman" w:hAnsi="Times New Roman" w:hint="eastAsia"/>
                <w:bCs/>
                <w:sz w:val="24"/>
              </w:rPr>
              <w:t>同意推荐校级项目</w:t>
            </w:r>
          </w:p>
          <w:p w:rsidR="001C426B" w:rsidRDefault="004256AA">
            <w:pPr>
              <w:spacing w:line="360" w:lineRule="auto"/>
              <w:ind w:firstLineChars="1826" w:firstLine="4400"/>
              <w:rPr>
                <w:rFonts w:ascii="Times New Roman" w:eastAsia="仿宋_GB2312" w:hAnsi="Times New Roman"/>
                <w:b/>
                <w:sz w:val="24"/>
              </w:rPr>
            </w:pPr>
            <w:r>
              <w:rPr>
                <w:rFonts w:ascii="Times New Roman" w:eastAsia="仿宋_GB2312" w:hAnsi="Times New Roman" w:hint="eastAsia"/>
                <w:b/>
                <w:sz w:val="24"/>
              </w:rPr>
              <w:t>专家组组长（签章）：</w:t>
            </w:r>
          </w:p>
          <w:p w:rsidR="001C426B" w:rsidRDefault="004256AA">
            <w:pPr>
              <w:ind w:firstLineChars="2768" w:firstLine="6669"/>
              <w:rPr>
                <w:rFonts w:ascii="Times New Roman" w:eastAsia="楷体" w:hAnsi="Times New Roman"/>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1C426B" w:rsidRDefault="004256A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学校大学生创新创业训练计划专家组意见</w:t>
      </w:r>
      <w:r>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C426B">
        <w:trPr>
          <w:trHeight w:hRule="exact" w:val="3725"/>
          <w:jc w:val="center"/>
        </w:trPr>
        <w:tc>
          <w:tcPr>
            <w:tcW w:w="8505" w:type="dxa"/>
            <w:tcBorders>
              <w:top w:val="single" w:sz="4" w:space="0" w:color="auto"/>
              <w:left w:val="single" w:sz="4" w:space="0" w:color="auto"/>
              <w:bottom w:val="single" w:sz="4" w:space="0" w:color="auto"/>
              <w:right w:val="single" w:sz="4" w:space="0" w:color="auto"/>
            </w:tcBorders>
          </w:tcPr>
          <w:p w:rsidR="001C426B" w:rsidRDefault="004256AA">
            <w:pPr>
              <w:snapToGrid w:val="0"/>
              <w:spacing w:beforeLines="350" w:before="1092" w:afterLines="350" w:after="1092" w:line="400" w:lineRule="exact"/>
              <w:ind w:leftChars="500" w:left="1050"/>
              <w:rPr>
                <w:rFonts w:ascii="Times New Roman" w:hAnsi="Times New Roman"/>
                <w:bCs/>
                <w:sz w:val="24"/>
              </w:rPr>
            </w:pPr>
            <w:r>
              <w:rPr>
                <w:rFonts w:ascii="Times New Roman" w:hAnsi="Times New Roman" w:hint="eastAsia"/>
                <w:bCs/>
                <w:sz w:val="24"/>
              </w:rPr>
              <w:t>同意推荐省级项目</w:t>
            </w:r>
          </w:p>
          <w:p w:rsidR="001C426B" w:rsidRDefault="004256AA">
            <w:pPr>
              <w:spacing w:line="360" w:lineRule="auto"/>
              <w:ind w:firstLineChars="2003" w:firstLine="4826"/>
              <w:rPr>
                <w:rFonts w:ascii="Times New Roman" w:eastAsia="仿宋_GB2312" w:hAnsi="Times New Roman"/>
                <w:b/>
                <w:sz w:val="24"/>
              </w:rPr>
            </w:pPr>
            <w:r>
              <w:rPr>
                <w:rFonts w:ascii="Times New Roman" w:eastAsia="仿宋_GB2312" w:hAnsi="Times New Roman" w:hint="eastAsia"/>
                <w:b/>
                <w:sz w:val="24"/>
              </w:rPr>
              <w:t>负责人（签章）：</w:t>
            </w:r>
          </w:p>
          <w:p w:rsidR="001C426B" w:rsidRDefault="004256AA">
            <w:pPr>
              <w:spacing w:line="360" w:lineRule="auto"/>
              <w:ind w:firstLineChars="2768" w:firstLine="666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1C426B" w:rsidRDefault="004256AA">
      <w:pPr>
        <w:tabs>
          <w:tab w:val="left" w:pos="720"/>
          <w:tab w:val="left" w:pos="1544"/>
        </w:tabs>
        <w:spacing w:beforeLines="50" w:before="156" w:afterLines="50" w:after="156" w:line="300" w:lineRule="auto"/>
        <w:ind w:right="567"/>
        <w:rPr>
          <w:rFonts w:ascii="Times New Roman" w:eastAsia="黑体" w:hAnsi="Times New Roman"/>
          <w:bCs/>
          <w:sz w:val="28"/>
        </w:rPr>
      </w:pPr>
      <w:r>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C426B">
        <w:trPr>
          <w:trHeight w:hRule="exact" w:val="3735"/>
          <w:jc w:val="center"/>
        </w:trPr>
        <w:tc>
          <w:tcPr>
            <w:tcW w:w="8505" w:type="dxa"/>
            <w:tcBorders>
              <w:top w:val="single" w:sz="4" w:space="0" w:color="auto"/>
              <w:left w:val="single" w:sz="4" w:space="0" w:color="auto"/>
              <w:bottom w:val="single" w:sz="4" w:space="0" w:color="auto"/>
              <w:right w:val="single" w:sz="4" w:space="0" w:color="auto"/>
            </w:tcBorders>
          </w:tcPr>
          <w:p w:rsidR="001C426B" w:rsidRDefault="004256AA">
            <w:pPr>
              <w:snapToGrid w:val="0"/>
              <w:spacing w:beforeLines="350" w:before="1092" w:afterLines="350" w:after="1092" w:line="400" w:lineRule="exact"/>
              <w:ind w:leftChars="500" w:left="1050"/>
              <w:rPr>
                <w:rFonts w:ascii="Times New Roman" w:hAnsi="Times New Roman"/>
                <w:bCs/>
                <w:sz w:val="24"/>
              </w:rPr>
            </w:pPr>
            <w:r>
              <w:rPr>
                <w:rFonts w:ascii="Times New Roman" w:hAnsi="Times New Roman"/>
                <w:bCs/>
                <w:sz w:val="24"/>
              </w:rPr>
              <w:t>同意</w:t>
            </w:r>
          </w:p>
          <w:p w:rsidR="001C426B" w:rsidRDefault="004256AA">
            <w:pPr>
              <w:spacing w:line="360" w:lineRule="auto"/>
              <w:ind w:firstLineChars="2003" w:firstLine="4826"/>
              <w:rPr>
                <w:rFonts w:ascii="Times New Roman" w:eastAsia="仿宋_GB2312" w:hAnsi="Times New Roman"/>
                <w:b/>
                <w:sz w:val="24"/>
              </w:rPr>
            </w:pPr>
            <w:r>
              <w:rPr>
                <w:rFonts w:ascii="Times New Roman" w:eastAsia="仿宋_GB2312" w:hAnsi="Times New Roman" w:hint="eastAsia"/>
                <w:b/>
                <w:sz w:val="24"/>
              </w:rPr>
              <w:t>负责人（签章）：</w:t>
            </w:r>
          </w:p>
          <w:p w:rsidR="001C426B" w:rsidRDefault="004256AA">
            <w:pPr>
              <w:spacing w:line="360" w:lineRule="auto"/>
              <w:ind w:firstLineChars="2768" w:firstLine="666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1C426B" w:rsidRDefault="001C426B">
      <w:pPr>
        <w:snapToGrid w:val="0"/>
        <w:rPr>
          <w:rFonts w:ascii="Times New Roman" w:hAnsi="Times New Roman"/>
          <w:sz w:val="15"/>
        </w:rPr>
      </w:pPr>
    </w:p>
    <w:sectPr w:rsidR="001C426B">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55D" w:rsidRDefault="0064755D">
      <w:r>
        <w:separator/>
      </w:r>
    </w:p>
  </w:endnote>
  <w:endnote w:type="continuationSeparator" w:id="0">
    <w:p w:rsidR="0064755D" w:rsidRDefault="0064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26B" w:rsidRDefault="001C426B">
    <w:pPr>
      <w:pStyle w:val="a6"/>
      <w:jc w:val="center"/>
    </w:pPr>
  </w:p>
  <w:p w:rsidR="001C426B" w:rsidRDefault="001C42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1001578"/>
      <w:docPartObj>
        <w:docPartGallery w:val="AutoText"/>
      </w:docPartObj>
    </w:sdtPr>
    <w:sdtEndPr>
      <w:rPr>
        <w:rFonts w:ascii="Times New Roman" w:hAnsi="Times New Roman"/>
        <w:sz w:val="21"/>
        <w:szCs w:val="21"/>
      </w:rPr>
    </w:sdtEndPr>
    <w:sdtContent>
      <w:p w:rsidR="001C426B" w:rsidRDefault="004256AA">
        <w:pPr>
          <w:pStyle w:val="a6"/>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PAGE   \* MERGEFORMAT</w:instrText>
        </w:r>
        <w:r>
          <w:rPr>
            <w:rFonts w:ascii="Times New Roman" w:hAnsi="Times New Roman"/>
            <w:sz w:val="21"/>
            <w:szCs w:val="21"/>
          </w:rPr>
          <w:fldChar w:fldCharType="separate"/>
        </w:r>
        <w:r>
          <w:rPr>
            <w:rFonts w:ascii="Times New Roman" w:hAnsi="Times New Roman"/>
            <w:sz w:val="21"/>
            <w:szCs w:val="21"/>
            <w:lang w:val="zh-CN"/>
          </w:rPr>
          <w:t>14</w:t>
        </w:r>
        <w:r>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55D" w:rsidRDefault="0064755D">
      <w:r>
        <w:separator/>
      </w:r>
    </w:p>
  </w:footnote>
  <w:footnote w:type="continuationSeparator" w:id="0">
    <w:p w:rsidR="0064755D" w:rsidRDefault="0064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26B" w:rsidRDefault="001C426B">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72D38"/>
    <w:rsid w:val="000B6A69"/>
    <w:rsid w:val="00142126"/>
    <w:rsid w:val="00147B42"/>
    <w:rsid w:val="00170C79"/>
    <w:rsid w:val="00172A27"/>
    <w:rsid w:val="001C426B"/>
    <w:rsid w:val="001E0F45"/>
    <w:rsid w:val="00254616"/>
    <w:rsid w:val="00280207"/>
    <w:rsid w:val="002969E8"/>
    <w:rsid w:val="002A4800"/>
    <w:rsid w:val="00305B52"/>
    <w:rsid w:val="003120B9"/>
    <w:rsid w:val="00340401"/>
    <w:rsid w:val="003530F7"/>
    <w:rsid w:val="003C5EC8"/>
    <w:rsid w:val="004216F5"/>
    <w:rsid w:val="004256AA"/>
    <w:rsid w:val="00427FAE"/>
    <w:rsid w:val="0043114F"/>
    <w:rsid w:val="004427F0"/>
    <w:rsid w:val="00481C24"/>
    <w:rsid w:val="004A6F84"/>
    <w:rsid w:val="004C17F7"/>
    <w:rsid w:val="00506643"/>
    <w:rsid w:val="00524246"/>
    <w:rsid w:val="00534EF6"/>
    <w:rsid w:val="00546F4E"/>
    <w:rsid w:val="005D4381"/>
    <w:rsid w:val="006107B4"/>
    <w:rsid w:val="006126D4"/>
    <w:rsid w:val="0064755D"/>
    <w:rsid w:val="006519CF"/>
    <w:rsid w:val="00681F69"/>
    <w:rsid w:val="006A0F6E"/>
    <w:rsid w:val="006D1644"/>
    <w:rsid w:val="006E6E07"/>
    <w:rsid w:val="00724976"/>
    <w:rsid w:val="00746181"/>
    <w:rsid w:val="00815CDE"/>
    <w:rsid w:val="008707B9"/>
    <w:rsid w:val="00896536"/>
    <w:rsid w:val="00986D2B"/>
    <w:rsid w:val="0099418F"/>
    <w:rsid w:val="00996E94"/>
    <w:rsid w:val="009B2B4D"/>
    <w:rsid w:val="009B38C6"/>
    <w:rsid w:val="009B55B1"/>
    <w:rsid w:val="009F6AB6"/>
    <w:rsid w:val="00A23B9C"/>
    <w:rsid w:val="00A62FA7"/>
    <w:rsid w:val="00A802EC"/>
    <w:rsid w:val="00AC0720"/>
    <w:rsid w:val="00B8767D"/>
    <w:rsid w:val="00BB7A3D"/>
    <w:rsid w:val="00BC6753"/>
    <w:rsid w:val="00C3634A"/>
    <w:rsid w:val="00C6735C"/>
    <w:rsid w:val="00C82D3A"/>
    <w:rsid w:val="00D13659"/>
    <w:rsid w:val="00D21AC7"/>
    <w:rsid w:val="00D63334"/>
    <w:rsid w:val="00DB03AC"/>
    <w:rsid w:val="00E4157B"/>
    <w:rsid w:val="00E64328"/>
    <w:rsid w:val="00E75F29"/>
    <w:rsid w:val="00E8366D"/>
    <w:rsid w:val="00F12EA6"/>
    <w:rsid w:val="00F214F4"/>
    <w:rsid w:val="00F45E84"/>
    <w:rsid w:val="00F52BC4"/>
    <w:rsid w:val="00FC1E37"/>
    <w:rsid w:val="00FC568D"/>
    <w:rsid w:val="03E10625"/>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AC1E83-0631-4B47-BED6-D6601B55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3">
    <w:name w:val="heading 3"/>
    <w:basedOn w:val="a"/>
    <w:next w:val="a"/>
    <w:unhideWhenUsed/>
    <w:qFormat/>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rFonts w:asciiTheme="minorHAnsi" w:eastAsiaTheme="minorEastAsia" w:hAnsiTheme="minorHAnsi" w:cstheme="minorBidi"/>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7">
    <w:name w:val="页脚 字符"/>
    <w:basedOn w:val="a0"/>
    <w:link w:val="a6"/>
    <w:uiPriority w:val="99"/>
    <w:qFormat/>
    <w:rPr>
      <w:rFonts w:ascii="Calibri" w:eastAsia="宋体" w:hAnsi="Calibri" w:cs="Times New Roman"/>
      <w:kern w:val="2"/>
      <w:sz w:val="18"/>
      <w:szCs w:val="18"/>
    </w:rPr>
  </w:style>
  <w:style w:type="character" w:customStyle="1" w:styleId="a5">
    <w:name w:val="批注框文本 字符"/>
    <w:basedOn w:val="a0"/>
    <w:link w:val="a4"/>
    <w:qFormat/>
    <w:rPr>
      <w:rFonts w:ascii="Calibri" w:eastAsia="宋体" w:hAnsi="Calibri" w:cs="Times New Roman"/>
      <w:kern w:val="2"/>
      <w:sz w:val="18"/>
      <w:szCs w:val="18"/>
    </w:rPr>
  </w:style>
  <w:style w:type="paragraph" w:styleId="ac">
    <w:name w:val="List Paragraph"/>
    <w:basedOn w:val="a"/>
    <w:uiPriority w:val="99"/>
    <w:unhideWhenUsed/>
    <w:qFormat/>
    <w:pPr>
      <w:ind w:firstLineChars="200" w:firstLine="420"/>
    </w:pPr>
    <w:rPr>
      <w:rFonts w:asciiTheme="minorHAnsi" w:eastAsiaTheme="minorEastAsia" w:hAnsiTheme="minorHAnsi" w:cstheme="minorBidi"/>
      <w:szCs w:val="24"/>
    </w:rPr>
  </w:style>
  <w:style w:type="character" w:customStyle="1" w:styleId="40">
    <w:name w:val="标题 4 字符"/>
    <w:basedOn w:val="a0"/>
    <w:link w:val="4"/>
    <w:qFormat/>
    <w:rPr>
      <w:rFonts w:ascii="仿宋" w:eastAsia="宋体"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16</Pages>
  <Words>1597</Words>
  <Characters>9103</Characters>
  <Application>Microsoft Office Word</Application>
  <DocSecurity>0</DocSecurity>
  <Lines>75</Lines>
  <Paragraphs>21</Paragraphs>
  <ScaleCrop>false</ScaleCrop>
  <Company>china</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2019-05-13T10:04:00Z</cp:lastPrinted>
  <dcterms:created xsi:type="dcterms:W3CDTF">2019-05-10T00:34:00Z</dcterms:created>
  <dcterms:modified xsi:type="dcterms:W3CDTF">2020-03-16T08:34:00Z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